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B2C138" w14:textId="0A9A26B1" w:rsidR="00615FB7" w:rsidRPr="004E595C" w:rsidRDefault="00772163" w:rsidP="004E595C">
      <w:pPr>
        <w:pStyle w:val="Heading1"/>
        <w:spacing w:after="0"/>
        <w:ind w:left="360"/>
        <w:jc w:val="right"/>
        <w:rPr>
          <w:rFonts w:asciiTheme="minorHAnsi" w:hAnsiTheme="minorHAnsi" w:cstheme="minorHAnsi"/>
          <w:sz w:val="22"/>
          <w:szCs w:val="22"/>
        </w:rPr>
      </w:pPr>
      <w:bookmarkStart w:id="0" w:name="_Toc45904908"/>
      <w:bookmarkStart w:id="1" w:name="_GoBack"/>
      <w:bookmarkEnd w:id="1"/>
      <w:r w:rsidRPr="00F21260">
        <w:rPr>
          <w:rFonts w:asciiTheme="minorHAnsi" w:hAnsiTheme="minorHAnsi"/>
          <w:sz w:val="22"/>
        </w:rPr>
        <w:t>Приложение № 14</w:t>
      </w:r>
      <w:r w:rsidR="00615FB7" w:rsidRPr="00F21260">
        <w:rPr>
          <w:rFonts w:asciiTheme="minorHAnsi" w:hAnsiTheme="minorHAnsi"/>
          <w:sz w:val="22"/>
        </w:rPr>
        <w:t xml:space="preserve"> к Соглашению</w:t>
      </w:r>
      <w:bookmarkEnd w:id="0"/>
    </w:p>
    <w:p w14:paraId="2C740979" w14:textId="77777777" w:rsidR="00AD0310" w:rsidRDefault="004E595C" w:rsidP="004E595C">
      <w:pPr>
        <w:spacing w:after="0" w:line="240" w:lineRule="auto"/>
        <w:jc w:val="right"/>
      </w:pPr>
      <w:r>
        <w:t xml:space="preserve">в отношении финансирования, проектирования, строительства, технического обслуживания и эксплуатации объекта здравоохранения – многопрофильного центра медицинской реабилитации пациентов с нарушением функции центральной нервной системы, опорно-двигательного аппарата и периферической нервной системы, сердечно-сосудистой системы и других внутренних органов в г. Казань </w:t>
      </w:r>
    </w:p>
    <w:p w14:paraId="0FBF741B" w14:textId="2D72E97C" w:rsidR="004E595C" w:rsidRPr="00A047F6" w:rsidRDefault="004E595C" w:rsidP="004E595C">
      <w:pPr>
        <w:spacing w:after="0" w:line="240" w:lineRule="auto"/>
        <w:jc w:val="right"/>
      </w:pPr>
      <w:r>
        <w:t>Республики Татарстан</w:t>
      </w:r>
    </w:p>
    <w:p w14:paraId="53AB4886" w14:textId="77777777" w:rsidR="00615FB7" w:rsidRPr="00AD0310" w:rsidRDefault="00615FB7" w:rsidP="00AD0310">
      <w:pPr>
        <w:spacing w:after="0"/>
        <w:jc w:val="both"/>
        <w:rPr>
          <w:rFonts w:cstheme="minorHAnsi"/>
        </w:rPr>
      </w:pPr>
    </w:p>
    <w:p w14:paraId="6D0A2BF2" w14:textId="77777777" w:rsidR="00615FB7" w:rsidRPr="00615FB7" w:rsidRDefault="00615FB7" w:rsidP="00615FB7">
      <w:pPr>
        <w:pStyle w:val="Heading1"/>
        <w:ind w:left="360"/>
        <w:rPr>
          <w:rFonts w:asciiTheme="minorHAnsi" w:hAnsiTheme="minorHAnsi" w:cstheme="minorHAnsi"/>
          <w:sz w:val="22"/>
          <w:szCs w:val="22"/>
        </w:rPr>
      </w:pPr>
      <w:bookmarkStart w:id="2" w:name="_Toc45904909"/>
      <w:r w:rsidRPr="00615FB7">
        <w:rPr>
          <w:rFonts w:asciiTheme="minorHAnsi" w:hAnsiTheme="minorHAnsi" w:cstheme="minorHAnsi"/>
          <w:sz w:val="22"/>
          <w:szCs w:val="22"/>
        </w:rPr>
        <w:t>КОМПЕНСАЦИИ</w:t>
      </w:r>
      <w:bookmarkEnd w:id="2"/>
    </w:p>
    <w:p w14:paraId="3A44D900" w14:textId="77777777" w:rsidR="00615FB7" w:rsidRPr="00615FB7" w:rsidRDefault="00615FB7" w:rsidP="00615FB7">
      <w:pPr>
        <w:spacing w:after="0"/>
        <w:rPr>
          <w:rFonts w:cstheme="minorHAnsi"/>
        </w:rPr>
      </w:pPr>
    </w:p>
    <w:p w14:paraId="7E45B907" w14:textId="77777777" w:rsidR="000627C4" w:rsidRPr="000627C4" w:rsidRDefault="000627C4" w:rsidP="00C215A8">
      <w:pPr>
        <w:pStyle w:val="Schedule1"/>
        <w:numPr>
          <w:ilvl w:val="0"/>
          <w:numId w:val="12"/>
        </w:numPr>
        <w:spacing w:after="0" w:line="276" w:lineRule="auto"/>
        <w:ind w:left="993" w:hanging="993"/>
        <w:rPr>
          <w:rFonts w:asciiTheme="minorHAnsi" w:hAnsiTheme="minorHAnsi" w:cstheme="minorHAnsi"/>
          <w:b/>
          <w:sz w:val="22"/>
          <w:szCs w:val="22"/>
          <w:lang w:val="ru-RU"/>
        </w:rPr>
      </w:pPr>
      <w:r w:rsidRPr="000627C4">
        <w:rPr>
          <w:rFonts w:asciiTheme="minorHAnsi" w:hAnsiTheme="minorHAnsi" w:cstheme="minorHAnsi"/>
          <w:b/>
          <w:sz w:val="22"/>
          <w:szCs w:val="22"/>
          <w:lang w:val="ru-RU"/>
        </w:rPr>
        <w:t>Общие положения</w:t>
      </w:r>
    </w:p>
    <w:p w14:paraId="53D82E30" w14:textId="4DC91379" w:rsidR="000627C4" w:rsidRDefault="000627C4" w:rsidP="00C215A8">
      <w:pPr>
        <w:pStyle w:val="Schedule1"/>
        <w:numPr>
          <w:ilvl w:val="1"/>
          <w:numId w:val="12"/>
        </w:numPr>
        <w:tabs>
          <w:tab w:val="left" w:pos="993"/>
        </w:tabs>
        <w:spacing w:after="0" w:line="276" w:lineRule="auto"/>
        <w:ind w:left="993" w:hanging="993"/>
        <w:rPr>
          <w:rFonts w:asciiTheme="minorHAnsi" w:hAnsiTheme="minorHAnsi" w:cstheme="minorHAnsi"/>
          <w:sz w:val="22"/>
          <w:szCs w:val="22"/>
          <w:lang w:val="ru-RU"/>
        </w:rPr>
      </w:pPr>
      <w:r w:rsidRPr="000627C4">
        <w:rPr>
          <w:rFonts w:asciiTheme="minorHAnsi" w:hAnsiTheme="minorHAnsi" w:cstheme="minorHAnsi"/>
          <w:sz w:val="22"/>
          <w:szCs w:val="22"/>
          <w:lang w:val="ru-RU"/>
        </w:rPr>
        <w:t xml:space="preserve">Настоящее Приложение дополняет положения статьи </w:t>
      </w:r>
      <w:r w:rsidR="00833F3F">
        <w:rPr>
          <w:rFonts w:asciiTheme="minorHAnsi" w:hAnsiTheme="minorHAnsi" w:cstheme="minorHAnsi"/>
          <w:sz w:val="22"/>
          <w:szCs w:val="22"/>
          <w:lang w:val="ru-RU"/>
        </w:rPr>
        <w:t>64</w:t>
      </w:r>
      <w:r w:rsidRPr="000627C4">
        <w:rPr>
          <w:rFonts w:asciiTheme="minorHAnsi" w:hAnsiTheme="minorHAnsi" w:cstheme="minorHAnsi"/>
          <w:sz w:val="22"/>
          <w:szCs w:val="22"/>
          <w:lang w:val="ru-RU"/>
        </w:rPr>
        <w:t xml:space="preserve"> Соглашения</w:t>
      </w:r>
      <w:r w:rsidRPr="004D6B37">
        <w:rPr>
          <w:rFonts w:asciiTheme="minorHAnsi" w:hAnsiTheme="minorHAnsi" w:cstheme="minorHAnsi"/>
          <w:sz w:val="22"/>
          <w:szCs w:val="22"/>
          <w:lang w:val="ru-RU"/>
        </w:rPr>
        <w:t>.</w:t>
      </w:r>
    </w:p>
    <w:p w14:paraId="2770CFF7" w14:textId="77777777" w:rsidR="00B779B2" w:rsidRPr="004D6B37" w:rsidRDefault="00B779B2" w:rsidP="00B779B2">
      <w:pPr>
        <w:pStyle w:val="Schedule1"/>
        <w:numPr>
          <w:ilvl w:val="0"/>
          <w:numId w:val="0"/>
        </w:numPr>
        <w:tabs>
          <w:tab w:val="left" w:pos="993"/>
        </w:tabs>
        <w:spacing w:after="0" w:line="276" w:lineRule="auto"/>
        <w:ind w:left="993"/>
        <w:rPr>
          <w:rFonts w:asciiTheme="minorHAnsi" w:hAnsiTheme="minorHAnsi" w:cstheme="minorHAnsi"/>
          <w:sz w:val="22"/>
          <w:szCs w:val="22"/>
          <w:lang w:val="ru-RU"/>
        </w:rPr>
      </w:pPr>
    </w:p>
    <w:p w14:paraId="2DE6F91E" w14:textId="77777777" w:rsidR="00615FB7" w:rsidRPr="000627C4" w:rsidRDefault="00615FB7" w:rsidP="00C215A8">
      <w:pPr>
        <w:pStyle w:val="Schedule1"/>
        <w:numPr>
          <w:ilvl w:val="0"/>
          <w:numId w:val="12"/>
        </w:numPr>
        <w:spacing w:after="0" w:line="276" w:lineRule="auto"/>
        <w:ind w:left="993" w:hanging="993"/>
        <w:rPr>
          <w:rFonts w:asciiTheme="minorHAnsi" w:hAnsiTheme="minorHAnsi" w:cstheme="minorHAnsi"/>
          <w:b/>
          <w:sz w:val="22"/>
          <w:szCs w:val="22"/>
          <w:lang w:val="ru-RU"/>
        </w:rPr>
      </w:pPr>
      <w:r w:rsidRPr="000627C4">
        <w:rPr>
          <w:rFonts w:asciiTheme="minorHAnsi" w:hAnsiTheme="minorHAnsi" w:cstheme="minorHAnsi"/>
          <w:b/>
          <w:sz w:val="22"/>
          <w:szCs w:val="22"/>
          <w:lang w:val="ru-RU"/>
        </w:rPr>
        <w:t>Термины, определения и порядок толкования</w:t>
      </w:r>
    </w:p>
    <w:p w14:paraId="10EFCB31" w14:textId="77777777" w:rsidR="00615FB7" w:rsidRDefault="00615FB7" w:rsidP="00C215A8">
      <w:pPr>
        <w:pStyle w:val="Schedule1"/>
        <w:numPr>
          <w:ilvl w:val="1"/>
          <w:numId w:val="12"/>
        </w:numPr>
        <w:tabs>
          <w:tab w:val="left" w:pos="993"/>
        </w:tabs>
        <w:spacing w:after="0" w:line="276" w:lineRule="auto"/>
        <w:ind w:left="993" w:hanging="993"/>
        <w:rPr>
          <w:rFonts w:asciiTheme="minorHAnsi" w:hAnsiTheme="minorHAnsi" w:cstheme="minorHAnsi"/>
          <w:sz w:val="22"/>
          <w:szCs w:val="22"/>
          <w:lang w:val="ru-RU"/>
        </w:rPr>
      </w:pPr>
      <w:r w:rsidRPr="00615FB7">
        <w:rPr>
          <w:rFonts w:asciiTheme="minorHAnsi" w:hAnsiTheme="minorHAnsi" w:cstheme="minorHAnsi"/>
          <w:sz w:val="22"/>
          <w:szCs w:val="22"/>
          <w:lang w:val="ru-RU"/>
        </w:rPr>
        <w:t>Любые ссылки на пункты в настоящем Приложении означают ссылки на пункты настоящего Приложения, если иное не предусмотрено Приложением.</w:t>
      </w:r>
    </w:p>
    <w:p w14:paraId="5A52E1BA" w14:textId="77777777" w:rsidR="00B779B2" w:rsidRPr="00615FB7" w:rsidRDefault="00B779B2" w:rsidP="00B779B2">
      <w:pPr>
        <w:pStyle w:val="Schedule1"/>
        <w:numPr>
          <w:ilvl w:val="0"/>
          <w:numId w:val="0"/>
        </w:numPr>
        <w:tabs>
          <w:tab w:val="left" w:pos="993"/>
        </w:tabs>
        <w:spacing w:after="0" w:line="276" w:lineRule="auto"/>
        <w:ind w:left="993"/>
        <w:rPr>
          <w:rFonts w:asciiTheme="minorHAnsi" w:hAnsiTheme="minorHAnsi" w:cstheme="minorHAnsi"/>
          <w:sz w:val="22"/>
          <w:szCs w:val="22"/>
          <w:lang w:val="ru-RU"/>
        </w:rPr>
      </w:pPr>
    </w:p>
    <w:p w14:paraId="38AA8EFD" w14:textId="77777777" w:rsidR="000627C4" w:rsidRPr="004D6B37" w:rsidRDefault="00C215A8" w:rsidP="00C215A8">
      <w:pPr>
        <w:pStyle w:val="Schedule1"/>
        <w:numPr>
          <w:ilvl w:val="0"/>
          <w:numId w:val="12"/>
        </w:numPr>
        <w:spacing w:after="0" w:line="276" w:lineRule="auto"/>
        <w:ind w:left="993" w:hanging="993"/>
        <w:rPr>
          <w:rFonts w:asciiTheme="minorHAnsi" w:hAnsiTheme="minorHAnsi" w:cstheme="minorHAnsi"/>
          <w:b/>
          <w:sz w:val="22"/>
          <w:szCs w:val="22"/>
          <w:lang w:val="ru-RU"/>
        </w:rPr>
      </w:pPr>
      <w:bookmarkStart w:id="3" w:name="_Ref509778507"/>
      <w:r>
        <w:rPr>
          <w:rFonts w:asciiTheme="minorHAnsi" w:hAnsiTheme="minorHAnsi" w:cstheme="minorHAnsi"/>
          <w:b/>
          <w:sz w:val="22"/>
          <w:szCs w:val="22"/>
          <w:lang w:val="ru-RU"/>
        </w:rPr>
        <w:t>Расчет К</w:t>
      </w:r>
      <w:r w:rsidR="000627C4" w:rsidRPr="004D6B37">
        <w:rPr>
          <w:rFonts w:asciiTheme="minorHAnsi" w:hAnsiTheme="minorHAnsi" w:cstheme="minorHAnsi"/>
          <w:b/>
          <w:sz w:val="22"/>
          <w:szCs w:val="22"/>
          <w:lang w:val="ru-RU"/>
        </w:rPr>
        <w:t>омпенсации</w:t>
      </w:r>
    </w:p>
    <w:p w14:paraId="023C4167" w14:textId="77777777" w:rsidR="00615FB7" w:rsidRPr="004D6B37" w:rsidRDefault="00615FB7" w:rsidP="00C215A8">
      <w:pPr>
        <w:pStyle w:val="Schedule1"/>
        <w:numPr>
          <w:ilvl w:val="1"/>
          <w:numId w:val="12"/>
        </w:numPr>
        <w:tabs>
          <w:tab w:val="left" w:pos="993"/>
        </w:tabs>
        <w:spacing w:after="0" w:line="276" w:lineRule="auto"/>
        <w:ind w:left="993" w:hanging="993"/>
        <w:rPr>
          <w:rFonts w:asciiTheme="minorHAnsi" w:hAnsiTheme="minorHAnsi" w:cstheme="minorHAnsi"/>
          <w:sz w:val="22"/>
          <w:szCs w:val="22"/>
          <w:lang w:val="ru-RU"/>
        </w:rPr>
      </w:pPr>
      <w:r w:rsidRPr="004D6B37">
        <w:rPr>
          <w:rFonts w:asciiTheme="minorHAnsi" w:hAnsiTheme="minorHAnsi" w:cstheme="minorHAnsi"/>
          <w:sz w:val="22"/>
          <w:szCs w:val="22"/>
          <w:lang w:val="ru-RU"/>
        </w:rPr>
        <w:t>Компенсация рассчитывается в соответствии с условиями Соглашения и, если иное не предусмотрено Соглашением, в зависимости от оснований для прекращения Соглашения может включать в себя следующие составляющие, с учетом ограничений по их размерам, предусмотренным в настоящем Приложении</w:t>
      </w:r>
      <w:r w:rsidR="000627C4" w:rsidRPr="004D6B37">
        <w:rPr>
          <w:rFonts w:asciiTheme="minorHAnsi" w:hAnsiTheme="minorHAnsi" w:cstheme="minorHAnsi"/>
          <w:sz w:val="22"/>
          <w:szCs w:val="22"/>
          <w:lang w:val="ru-RU"/>
        </w:rPr>
        <w:t>, а также с учетом особенностей, которые могут быть предусмотрены в Прямом соглашении</w:t>
      </w:r>
      <w:r w:rsidRPr="004D6B37">
        <w:rPr>
          <w:rFonts w:asciiTheme="minorHAnsi" w:hAnsiTheme="minorHAnsi" w:cstheme="minorHAnsi"/>
          <w:sz w:val="22"/>
          <w:szCs w:val="22"/>
          <w:lang w:val="ru-RU"/>
        </w:rPr>
        <w:t>:</w:t>
      </w:r>
    </w:p>
    <w:p w14:paraId="5CA5B674" w14:textId="77777777" w:rsidR="00615FB7" w:rsidRPr="00C215A8" w:rsidRDefault="00615FB7" w:rsidP="00C215A8">
      <w:pPr>
        <w:pStyle w:val="ListParagraph"/>
        <w:widowControl w:val="0"/>
        <w:numPr>
          <w:ilvl w:val="1"/>
          <w:numId w:val="13"/>
        </w:numPr>
        <w:autoSpaceDE w:val="0"/>
        <w:autoSpaceDN w:val="0"/>
        <w:adjustRightInd w:val="0"/>
        <w:spacing w:after="0"/>
        <w:ind w:left="993" w:hanging="993"/>
        <w:jc w:val="both"/>
        <w:rPr>
          <w:rFonts w:cstheme="minorHAnsi"/>
        </w:rPr>
      </w:pPr>
      <w:bookmarkStart w:id="4" w:name="_Ref516597873"/>
      <w:r w:rsidRPr="00C215A8">
        <w:rPr>
          <w:rFonts w:cstheme="minorHAnsi"/>
        </w:rPr>
        <w:t xml:space="preserve">суммы </w:t>
      </w:r>
      <w:r w:rsidR="00A64123">
        <w:rPr>
          <w:rFonts w:cstheme="minorHAnsi"/>
        </w:rPr>
        <w:t xml:space="preserve">Расходов, связанных с проектированием и строительством, </w:t>
      </w:r>
      <w:r w:rsidR="00A64123" w:rsidRPr="00615FB7">
        <w:rPr>
          <w:rFonts w:cstheme="minorHAnsi"/>
        </w:rPr>
        <w:t>в размере фактически понесенных расходов</w:t>
      </w:r>
      <w:r w:rsidR="00A64123">
        <w:rPr>
          <w:rFonts w:cstheme="minorHAnsi"/>
        </w:rPr>
        <w:t>, подтвержденных Отчетом о СМР и (или) иными документами в соответствии с Соглашением и Действующим законодательством</w:t>
      </w:r>
      <w:r w:rsidRPr="00C215A8">
        <w:rPr>
          <w:rFonts w:cstheme="minorHAnsi"/>
        </w:rPr>
        <w:t>;</w:t>
      </w:r>
      <w:bookmarkEnd w:id="4"/>
    </w:p>
    <w:p w14:paraId="5C555629" w14:textId="77777777" w:rsidR="00615FB7" w:rsidRPr="00615FB7" w:rsidRDefault="00615FB7" w:rsidP="00C215A8">
      <w:pPr>
        <w:pStyle w:val="ListParagraph"/>
        <w:widowControl w:val="0"/>
        <w:numPr>
          <w:ilvl w:val="1"/>
          <w:numId w:val="13"/>
        </w:numPr>
        <w:autoSpaceDE w:val="0"/>
        <w:autoSpaceDN w:val="0"/>
        <w:adjustRightInd w:val="0"/>
        <w:spacing w:after="0"/>
        <w:ind w:left="993" w:hanging="993"/>
        <w:jc w:val="both"/>
        <w:rPr>
          <w:rFonts w:cstheme="minorHAnsi"/>
        </w:rPr>
      </w:pPr>
      <w:bookmarkStart w:id="5" w:name="_Ref516597579"/>
      <w:r w:rsidRPr="00615FB7">
        <w:rPr>
          <w:rFonts w:cstheme="minorHAnsi"/>
        </w:rPr>
        <w:t xml:space="preserve">суммы неисполненных обязательств Частного партнера перед </w:t>
      </w:r>
      <w:r>
        <w:rPr>
          <w:rFonts w:cstheme="minorHAnsi"/>
        </w:rPr>
        <w:t>Финансирующими организациями</w:t>
      </w:r>
      <w:r w:rsidRPr="00615FB7">
        <w:rPr>
          <w:rFonts w:cstheme="minorHAnsi"/>
        </w:rPr>
        <w:t xml:space="preserve"> в соответствии с Соглашениями о финансировании</w:t>
      </w:r>
      <w:r w:rsidR="000627C4">
        <w:rPr>
          <w:rFonts w:cstheme="minorHAnsi"/>
        </w:rPr>
        <w:t xml:space="preserve"> и Прямым соглашением</w:t>
      </w:r>
      <w:r w:rsidRPr="00615FB7">
        <w:rPr>
          <w:rFonts w:cstheme="minorHAnsi"/>
        </w:rPr>
        <w:t>, в состав которых входят:</w:t>
      </w:r>
      <w:bookmarkEnd w:id="5"/>
    </w:p>
    <w:p w14:paraId="50D74174" w14:textId="77777777" w:rsidR="00615FB7" w:rsidRPr="000627C4" w:rsidRDefault="00615FB7" w:rsidP="00C215A8">
      <w:pPr>
        <w:pStyle w:val="ListParagraph"/>
        <w:widowControl w:val="0"/>
        <w:numPr>
          <w:ilvl w:val="1"/>
          <w:numId w:val="14"/>
        </w:numPr>
        <w:autoSpaceDE w:val="0"/>
        <w:autoSpaceDN w:val="0"/>
        <w:adjustRightInd w:val="0"/>
        <w:spacing w:after="0"/>
        <w:ind w:left="993" w:hanging="993"/>
        <w:jc w:val="both"/>
        <w:rPr>
          <w:rFonts w:cstheme="minorHAnsi"/>
        </w:rPr>
      </w:pPr>
      <w:bookmarkStart w:id="6" w:name="_Ref516598700"/>
      <w:r w:rsidRPr="000627C4">
        <w:rPr>
          <w:rFonts w:cstheme="minorHAnsi"/>
        </w:rPr>
        <w:t xml:space="preserve">сумма </w:t>
      </w:r>
      <w:r w:rsidR="00B81240">
        <w:rPr>
          <w:rFonts w:cstheme="minorHAnsi"/>
        </w:rPr>
        <w:t xml:space="preserve">в размере 100 (ста) процентов </w:t>
      </w:r>
      <w:r w:rsidRPr="000627C4">
        <w:rPr>
          <w:rFonts w:cstheme="minorHAnsi"/>
        </w:rPr>
        <w:t>Основного долга;</w:t>
      </w:r>
      <w:bookmarkEnd w:id="6"/>
    </w:p>
    <w:p w14:paraId="6CF6E1D2" w14:textId="48D24AED" w:rsidR="00615FB7" w:rsidRPr="000627C4" w:rsidRDefault="00A64123" w:rsidP="00703466">
      <w:pPr>
        <w:pStyle w:val="ListParagraph"/>
        <w:widowControl w:val="0"/>
        <w:numPr>
          <w:ilvl w:val="1"/>
          <w:numId w:val="14"/>
        </w:numPr>
        <w:autoSpaceDE w:val="0"/>
        <w:autoSpaceDN w:val="0"/>
        <w:adjustRightInd w:val="0"/>
        <w:spacing w:after="0"/>
        <w:ind w:left="993" w:hanging="993"/>
        <w:jc w:val="both"/>
        <w:rPr>
          <w:rFonts w:cstheme="minorHAnsi"/>
        </w:rPr>
      </w:pPr>
      <w:bookmarkStart w:id="7" w:name="_Ref517352547"/>
      <w:bookmarkStart w:id="8" w:name="_Ref516598842"/>
      <w:r>
        <w:rPr>
          <w:rFonts w:cstheme="minorHAnsi"/>
        </w:rPr>
        <w:t>начисленные, но не</w:t>
      </w:r>
      <w:r w:rsidR="006F1C56">
        <w:rPr>
          <w:rFonts w:cstheme="minorHAnsi"/>
        </w:rPr>
        <w:t xml:space="preserve"> </w:t>
      </w:r>
      <w:r w:rsidR="000627C4" w:rsidRPr="000627C4">
        <w:rPr>
          <w:rFonts w:cstheme="minorHAnsi"/>
        </w:rPr>
        <w:t>выплаченные проценты по Основному долгу</w:t>
      </w:r>
      <w:r w:rsidR="000627C4">
        <w:rPr>
          <w:rFonts w:cstheme="minorHAnsi"/>
        </w:rPr>
        <w:t xml:space="preserve">, а также </w:t>
      </w:r>
      <w:r>
        <w:rPr>
          <w:rFonts w:cstheme="minorHAnsi"/>
        </w:rPr>
        <w:t xml:space="preserve">невыплаченные </w:t>
      </w:r>
      <w:r w:rsidR="00615FB7" w:rsidRPr="000627C4">
        <w:rPr>
          <w:rFonts w:cstheme="minorHAnsi"/>
        </w:rPr>
        <w:t>комиссии и иные платежи за предоставление финансирования</w:t>
      </w:r>
      <w:bookmarkEnd w:id="7"/>
      <w:r w:rsidR="000627C4">
        <w:rPr>
          <w:rFonts w:cstheme="minorHAnsi"/>
        </w:rPr>
        <w:t>;</w:t>
      </w:r>
    </w:p>
    <w:p w14:paraId="56421798" w14:textId="77777777" w:rsidR="00615FB7" w:rsidRPr="00615FB7" w:rsidRDefault="00615FB7" w:rsidP="00703466">
      <w:pPr>
        <w:pStyle w:val="ListParagraph"/>
        <w:widowControl w:val="0"/>
        <w:numPr>
          <w:ilvl w:val="1"/>
          <w:numId w:val="13"/>
        </w:numPr>
        <w:autoSpaceDE w:val="0"/>
        <w:autoSpaceDN w:val="0"/>
        <w:adjustRightInd w:val="0"/>
        <w:spacing w:after="0"/>
        <w:ind w:left="993" w:hanging="993"/>
        <w:jc w:val="both"/>
        <w:rPr>
          <w:rFonts w:cstheme="minorHAnsi"/>
        </w:rPr>
      </w:pPr>
      <w:bookmarkStart w:id="9" w:name="_Ref516597584"/>
      <w:bookmarkEnd w:id="8"/>
      <w:r w:rsidRPr="00615FB7">
        <w:rPr>
          <w:rFonts w:cstheme="minorHAnsi"/>
        </w:rPr>
        <w:t>непогашенные суммы по Долевому финансированию;</w:t>
      </w:r>
      <w:bookmarkEnd w:id="9"/>
    </w:p>
    <w:p w14:paraId="4090080C" w14:textId="77777777" w:rsidR="00615FB7" w:rsidRPr="00615FB7" w:rsidRDefault="00615FB7" w:rsidP="00C215A8">
      <w:pPr>
        <w:pStyle w:val="ListParagraph"/>
        <w:widowControl w:val="0"/>
        <w:numPr>
          <w:ilvl w:val="1"/>
          <w:numId w:val="13"/>
        </w:numPr>
        <w:autoSpaceDE w:val="0"/>
        <w:autoSpaceDN w:val="0"/>
        <w:adjustRightInd w:val="0"/>
        <w:spacing w:after="0"/>
        <w:ind w:left="993" w:hanging="993"/>
        <w:jc w:val="both"/>
        <w:rPr>
          <w:rFonts w:cstheme="minorHAnsi"/>
        </w:rPr>
      </w:pPr>
      <w:bookmarkStart w:id="10" w:name="_Ref516597745"/>
      <w:r w:rsidRPr="00615FB7">
        <w:rPr>
          <w:rFonts w:cstheme="minorHAnsi"/>
        </w:rPr>
        <w:t>начисленные, но не выплаченные проценты по Долевому финансированию;</w:t>
      </w:r>
      <w:bookmarkEnd w:id="10"/>
    </w:p>
    <w:p w14:paraId="7091886D" w14:textId="35FCF947" w:rsidR="00615FB7" w:rsidRPr="00615FB7" w:rsidRDefault="00615FB7" w:rsidP="00C215A8">
      <w:pPr>
        <w:pStyle w:val="ListParagraph"/>
        <w:widowControl w:val="0"/>
        <w:numPr>
          <w:ilvl w:val="1"/>
          <w:numId w:val="13"/>
        </w:numPr>
        <w:autoSpaceDE w:val="0"/>
        <w:autoSpaceDN w:val="0"/>
        <w:adjustRightInd w:val="0"/>
        <w:spacing w:after="0"/>
        <w:ind w:left="993" w:hanging="993"/>
        <w:jc w:val="both"/>
        <w:rPr>
          <w:rFonts w:cstheme="minorHAnsi"/>
        </w:rPr>
      </w:pPr>
      <w:bookmarkStart w:id="11" w:name="_Ref522645143"/>
      <w:bookmarkStart w:id="12" w:name="_Ref523476355"/>
      <w:r w:rsidRPr="00615FB7">
        <w:rPr>
          <w:rFonts w:cstheme="minorHAnsi"/>
        </w:rPr>
        <w:t xml:space="preserve">расходы на демобилизацию и консервацию с учетом статьи </w:t>
      </w:r>
      <w:r w:rsidR="00833F3F">
        <w:rPr>
          <w:rFonts w:cstheme="minorHAnsi"/>
        </w:rPr>
        <w:t>67</w:t>
      </w:r>
      <w:r w:rsidRPr="00615FB7">
        <w:rPr>
          <w:rFonts w:cstheme="minorHAnsi"/>
        </w:rPr>
        <w:t xml:space="preserve"> Соглашения;</w:t>
      </w:r>
      <w:bookmarkEnd w:id="11"/>
      <w:bookmarkEnd w:id="12"/>
    </w:p>
    <w:p w14:paraId="1A2BB629" w14:textId="77777777" w:rsidR="00615FB7" w:rsidRPr="00615FB7" w:rsidRDefault="00615FB7" w:rsidP="00C215A8">
      <w:pPr>
        <w:pStyle w:val="ListParagraph"/>
        <w:widowControl w:val="0"/>
        <w:numPr>
          <w:ilvl w:val="1"/>
          <w:numId w:val="13"/>
        </w:numPr>
        <w:autoSpaceDE w:val="0"/>
        <w:autoSpaceDN w:val="0"/>
        <w:adjustRightInd w:val="0"/>
        <w:spacing w:after="0"/>
        <w:ind w:left="993" w:hanging="993"/>
        <w:jc w:val="both"/>
        <w:rPr>
          <w:rFonts w:cstheme="minorHAnsi"/>
        </w:rPr>
      </w:pPr>
      <w:r w:rsidRPr="00C215A8">
        <w:rPr>
          <w:rFonts w:cstheme="minorHAnsi"/>
        </w:rPr>
        <w:fldChar w:fldCharType="begin"/>
      </w:r>
      <w:r w:rsidRPr="00C215A8">
        <w:rPr>
          <w:rFonts w:cstheme="minorHAnsi"/>
        </w:rPr>
        <w:fldChar w:fldCharType="end"/>
      </w:r>
      <w:r w:rsidRPr="00C215A8">
        <w:rPr>
          <w:rFonts w:cstheme="minorHAnsi"/>
        </w:rPr>
        <w:fldChar w:fldCharType="begin"/>
      </w:r>
      <w:r w:rsidRPr="00C215A8">
        <w:rPr>
          <w:rFonts w:cstheme="minorHAnsi"/>
        </w:rPr>
        <w:fldChar w:fldCharType="end"/>
      </w:r>
      <w:r w:rsidRPr="00C215A8">
        <w:rPr>
          <w:rFonts w:cstheme="minorHAnsi"/>
        </w:rPr>
        <w:fldChar w:fldCharType="begin"/>
      </w:r>
      <w:r w:rsidRPr="00C215A8">
        <w:rPr>
          <w:rFonts w:cstheme="minorHAnsi"/>
        </w:rPr>
        <w:fldChar w:fldCharType="end"/>
      </w:r>
      <w:bookmarkStart w:id="13" w:name="_Ref516597717"/>
      <w:r w:rsidRPr="00615FB7">
        <w:rPr>
          <w:rFonts w:cstheme="minorHAnsi"/>
        </w:rPr>
        <w:t>расходы в связи с досрочным прекращением Соглашения:</w:t>
      </w:r>
      <w:bookmarkEnd w:id="13"/>
    </w:p>
    <w:p w14:paraId="19F8006A" w14:textId="77777777" w:rsidR="00615FB7" w:rsidRPr="00615FB7" w:rsidRDefault="00615FB7" w:rsidP="00C215A8">
      <w:pPr>
        <w:pStyle w:val="ListParagraph"/>
        <w:widowControl w:val="0"/>
        <w:numPr>
          <w:ilvl w:val="1"/>
          <w:numId w:val="15"/>
        </w:numPr>
        <w:autoSpaceDE w:val="0"/>
        <w:autoSpaceDN w:val="0"/>
        <w:adjustRightInd w:val="0"/>
        <w:spacing w:after="0"/>
        <w:ind w:left="993" w:hanging="993"/>
        <w:jc w:val="both"/>
        <w:rPr>
          <w:rFonts w:cstheme="minorHAnsi"/>
        </w:rPr>
      </w:pPr>
      <w:bookmarkStart w:id="14" w:name="_Ref516598397"/>
      <w:r w:rsidRPr="00615FB7">
        <w:rPr>
          <w:rFonts w:cstheme="minorHAnsi"/>
        </w:rPr>
        <w:t>расходы Частного партнера, возникающие в связи с необходимостью оплаты товаров, работ или услуг третьих лиц, которых Частный партнер имеет право привлечь для исполнения своих обязательств по Соглашению, выполненных (поставленных), но не оплаченных на Дату прекращения действия соглашения, при условии, что размер такой оплаты не может превышать общую сумму оплаты работ (услуг) (включая НДС) по соответствующему договору;</w:t>
      </w:r>
      <w:bookmarkEnd w:id="14"/>
    </w:p>
    <w:p w14:paraId="5A349ADA" w14:textId="77777777" w:rsidR="00615FB7" w:rsidRPr="00615FB7" w:rsidRDefault="00615FB7" w:rsidP="00C215A8">
      <w:pPr>
        <w:pStyle w:val="ListParagraph"/>
        <w:widowControl w:val="0"/>
        <w:numPr>
          <w:ilvl w:val="1"/>
          <w:numId w:val="15"/>
        </w:numPr>
        <w:autoSpaceDE w:val="0"/>
        <w:autoSpaceDN w:val="0"/>
        <w:adjustRightInd w:val="0"/>
        <w:spacing w:after="0"/>
        <w:ind w:left="993" w:hanging="993"/>
        <w:jc w:val="both"/>
        <w:rPr>
          <w:rFonts w:cstheme="minorHAnsi"/>
        </w:rPr>
      </w:pPr>
      <w:bookmarkStart w:id="15" w:name="_Ref520814201"/>
      <w:r w:rsidRPr="00615FB7">
        <w:rPr>
          <w:rFonts w:cstheme="minorHAnsi"/>
        </w:rPr>
        <w:t xml:space="preserve">любые суммы (включая штрафы, неустойки, возмещение убытков), подлежащие уплате третьим лицам в связи с досрочным расторжением договоров с такими третьими лицами, заключенных в целях исполнения обязательств Частного партнера </w:t>
      </w:r>
      <w:r w:rsidRPr="00615FB7">
        <w:rPr>
          <w:rFonts w:cstheme="minorHAnsi"/>
        </w:rPr>
        <w:lastRenderedPageBreak/>
        <w:t xml:space="preserve">по </w:t>
      </w:r>
      <w:proofErr w:type="spellStart"/>
      <w:r w:rsidRPr="00615FB7">
        <w:rPr>
          <w:rFonts w:cstheme="minorHAnsi"/>
        </w:rPr>
        <w:t>Cоглашению</w:t>
      </w:r>
      <w:proofErr w:type="spellEnd"/>
      <w:r w:rsidRPr="00615FB7">
        <w:rPr>
          <w:rFonts w:cstheme="minorHAnsi"/>
        </w:rPr>
        <w:t>;</w:t>
      </w:r>
      <w:bookmarkEnd w:id="15"/>
    </w:p>
    <w:p w14:paraId="2F258DD0" w14:textId="77777777" w:rsidR="00615FB7" w:rsidRPr="00615FB7" w:rsidRDefault="00615FB7" w:rsidP="00C215A8">
      <w:pPr>
        <w:pStyle w:val="ListParagraph"/>
        <w:widowControl w:val="0"/>
        <w:numPr>
          <w:ilvl w:val="1"/>
          <w:numId w:val="15"/>
        </w:numPr>
        <w:autoSpaceDE w:val="0"/>
        <w:autoSpaceDN w:val="0"/>
        <w:adjustRightInd w:val="0"/>
        <w:spacing w:after="0"/>
        <w:ind w:left="993" w:hanging="993"/>
        <w:jc w:val="both"/>
        <w:rPr>
          <w:rFonts w:cstheme="minorHAnsi"/>
        </w:rPr>
      </w:pPr>
      <w:bookmarkStart w:id="16" w:name="_Ref516597776"/>
      <w:r w:rsidRPr="00615FB7">
        <w:rPr>
          <w:rFonts w:cstheme="minorHAnsi"/>
        </w:rPr>
        <w:t>выходные пособия персонала Частного партнера, которые были или будут уплачены Частным партнером в связи с досрочным расторжением Соглашения, а также соответствующие отчисления НДФЛ и взносы во внебюджетные фонды;</w:t>
      </w:r>
      <w:bookmarkEnd w:id="16"/>
    </w:p>
    <w:p w14:paraId="4EBE3EA0" w14:textId="77777777" w:rsidR="000B78DE" w:rsidRPr="000B78DE" w:rsidRDefault="000627C4" w:rsidP="000B78DE">
      <w:pPr>
        <w:pStyle w:val="ListParagraph"/>
        <w:widowControl w:val="0"/>
        <w:numPr>
          <w:ilvl w:val="1"/>
          <w:numId w:val="13"/>
        </w:numPr>
        <w:autoSpaceDE w:val="0"/>
        <w:autoSpaceDN w:val="0"/>
        <w:adjustRightInd w:val="0"/>
        <w:spacing w:after="0"/>
        <w:ind w:left="993" w:hanging="993"/>
        <w:jc w:val="both"/>
        <w:rPr>
          <w:rFonts w:cstheme="minorHAnsi"/>
        </w:rPr>
      </w:pPr>
      <w:bookmarkStart w:id="17" w:name="_Ref516598422"/>
      <w:r>
        <w:rPr>
          <w:rFonts w:cstheme="minorHAnsi"/>
        </w:rPr>
        <w:t>иные убытки</w:t>
      </w:r>
      <w:r w:rsidR="00210162">
        <w:rPr>
          <w:rFonts w:cstheme="minorHAnsi"/>
        </w:rPr>
        <w:t xml:space="preserve"> Частного партнера</w:t>
      </w:r>
      <w:r w:rsidR="00615FB7" w:rsidRPr="00615FB7">
        <w:rPr>
          <w:rFonts w:cstheme="minorHAnsi"/>
        </w:rPr>
        <w:t>;</w:t>
      </w:r>
      <w:bookmarkEnd w:id="17"/>
    </w:p>
    <w:p w14:paraId="737566B3" w14:textId="77777777" w:rsidR="00C215A8" w:rsidRDefault="00B81240" w:rsidP="00703466">
      <w:pPr>
        <w:pStyle w:val="ListParagraph"/>
        <w:widowControl w:val="0"/>
        <w:numPr>
          <w:ilvl w:val="1"/>
          <w:numId w:val="13"/>
        </w:numPr>
        <w:autoSpaceDE w:val="0"/>
        <w:autoSpaceDN w:val="0"/>
        <w:adjustRightInd w:val="0"/>
        <w:spacing w:after="0"/>
        <w:ind w:left="993" w:hanging="993"/>
        <w:jc w:val="both"/>
        <w:rPr>
          <w:rFonts w:cstheme="minorHAnsi"/>
        </w:rPr>
      </w:pPr>
      <w:bookmarkStart w:id="18" w:name="_Ref523476347"/>
      <w:bookmarkStart w:id="19" w:name="_Ref57915443"/>
      <w:r>
        <w:rPr>
          <w:rFonts w:cstheme="minorHAnsi"/>
        </w:rPr>
        <w:t>р</w:t>
      </w:r>
      <w:r w:rsidR="00615FB7" w:rsidRPr="00615FB7">
        <w:rPr>
          <w:rFonts w:cstheme="minorHAnsi"/>
        </w:rPr>
        <w:t>асходы на уплату налога на прибыль организаций, возникающего после получения Разрешения на ввод в эксплуатацию Объекта соглашения и подлежащего уплате Частным партнером в связи с досрочным прекращением Соглашения, расходы на уплату налога на имущество в отношении Объекта соглашения с Даты прекращения действия соглашения до даты перехода права собственности на Объект соглашения Публичному партнеру, а также расходы на восстановление НДС в соответствии с Действующим законодательством</w:t>
      </w:r>
      <w:bookmarkEnd w:id="18"/>
      <w:r w:rsidR="00615FB7" w:rsidRPr="00615FB7">
        <w:rPr>
          <w:rFonts w:cstheme="minorHAnsi"/>
        </w:rPr>
        <w:t>,  обязанность по восстановлению которого в</w:t>
      </w:r>
      <w:r w:rsidR="000B78DE">
        <w:rPr>
          <w:rFonts w:cstheme="minorHAnsi"/>
        </w:rPr>
        <w:t>озникает после Даты прекращения;</w:t>
      </w:r>
      <w:bookmarkEnd w:id="19"/>
    </w:p>
    <w:p w14:paraId="79F1D46A" w14:textId="77777777" w:rsidR="00E94B02" w:rsidRDefault="00E94B02" w:rsidP="00703466">
      <w:pPr>
        <w:pStyle w:val="ListParagraph"/>
        <w:widowControl w:val="0"/>
        <w:numPr>
          <w:ilvl w:val="1"/>
          <w:numId w:val="13"/>
        </w:numPr>
        <w:autoSpaceDE w:val="0"/>
        <w:autoSpaceDN w:val="0"/>
        <w:adjustRightInd w:val="0"/>
        <w:spacing w:after="0"/>
        <w:ind w:left="993" w:hanging="993"/>
        <w:jc w:val="both"/>
        <w:rPr>
          <w:rFonts w:cstheme="minorHAnsi"/>
        </w:rPr>
      </w:pPr>
      <w:bookmarkStart w:id="20" w:name="_Ref57915446"/>
      <w:r>
        <w:rPr>
          <w:rFonts w:cstheme="minorHAnsi"/>
        </w:rPr>
        <w:t>Дополнительные расходы, не выплаченные (</w:t>
      </w:r>
      <w:r w:rsidR="00B27252">
        <w:rPr>
          <w:rFonts w:cstheme="minorHAnsi"/>
        </w:rPr>
        <w:t xml:space="preserve">не </w:t>
      </w:r>
      <w:r>
        <w:rPr>
          <w:rFonts w:cstheme="minorHAnsi"/>
        </w:rPr>
        <w:t xml:space="preserve">возмещенные) Публичным партнером Частному партнеру на Дату прекращения </w:t>
      </w:r>
      <w:r w:rsidR="00B27252">
        <w:rPr>
          <w:rFonts w:cstheme="minorHAnsi"/>
        </w:rPr>
        <w:t xml:space="preserve">действия </w:t>
      </w:r>
      <w:r>
        <w:rPr>
          <w:rFonts w:cstheme="minorHAnsi"/>
        </w:rPr>
        <w:t>соглашения;</w:t>
      </w:r>
      <w:bookmarkEnd w:id="20"/>
    </w:p>
    <w:p w14:paraId="4D6EDC38" w14:textId="77777777" w:rsidR="00E94B02" w:rsidRDefault="00E94B02" w:rsidP="00703466">
      <w:pPr>
        <w:pStyle w:val="ListParagraph"/>
        <w:widowControl w:val="0"/>
        <w:numPr>
          <w:ilvl w:val="1"/>
          <w:numId w:val="13"/>
        </w:numPr>
        <w:autoSpaceDE w:val="0"/>
        <w:autoSpaceDN w:val="0"/>
        <w:adjustRightInd w:val="0"/>
        <w:spacing w:after="0"/>
        <w:ind w:left="993" w:hanging="993"/>
        <w:jc w:val="both"/>
        <w:rPr>
          <w:rFonts w:cstheme="minorHAnsi"/>
        </w:rPr>
      </w:pPr>
      <w:bookmarkStart w:id="21" w:name="_Ref57916541"/>
      <w:r>
        <w:rPr>
          <w:rFonts w:cstheme="minorHAnsi"/>
        </w:rPr>
        <w:t>Компенсация в связи с недостижением прогнозных показателей</w:t>
      </w:r>
      <w:r w:rsidR="00B27252">
        <w:rPr>
          <w:rFonts w:cstheme="minorHAnsi"/>
        </w:rPr>
        <w:t>, не выплаченная Публичным партнером Частному партнеру на Дату прекращения действия соглашения;</w:t>
      </w:r>
      <w:bookmarkEnd w:id="21"/>
    </w:p>
    <w:p w14:paraId="310337F9" w14:textId="77777777" w:rsidR="00B27252" w:rsidRPr="00B27252" w:rsidRDefault="00B27252" w:rsidP="00B27252">
      <w:pPr>
        <w:pStyle w:val="ListParagraph"/>
        <w:widowControl w:val="0"/>
        <w:numPr>
          <w:ilvl w:val="1"/>
          <w:numId w:val="13"/>
        </w:numPr>
        <w:autoSpaceDE w:val="0"/>
        <w:autoSpaceDN w:val="0"/>
        <w:adjustRightInd w:val="0"/>
        <w:spacing w:after="0"/>
        <w:ind w:left="993" w:hanging="993"/>
        <w:jc w:val="both"/>
        <w:rPr>
          <w:rFonts w:cstheme="minorHAnsi"/>
        </w:rPr>
      </w:pPr>
      <w:bookmarkStart w:id="22" w:name="_Ref57915488"/>
      <w:r w:rsidRPr="00B27252">
        <w:rPr>
          <w:rFonts w:cstheme="minorHAnsi"/>
        </w:rPr>
        <w:t>сумм</w:t>
      </w:r>
      <w:r>
        <w:rPr>
          <w:rFonts w:cstheme="minorHAnsi"/>
        </w:rPr>
        <w:t>а</w:t>
      </w:r>
      <w:r w:rsidRPr="00B27252">
        <w:rPr>
          <w:rFonts w:cstheme="minorHAnsi"/>
        </w:rPr>
        <w:t xml:space="preserve"> в размере двукратной величины ключевой ставки Банка России на </w:t>
      </w:r>
      <w:r>
        <w:rPr>
          <w:rFonts w:cstheme="minorHAnsi"/>
        </w:rPr>
        <w:t>с</w:t>
      </w:r>
      <w:r w:rsidRPr="00B27252">
        <w:rPr>
          <w:rFonts w:cstheme="minorHAnsi"/>
        </w:rPr>
        <w:t>обственные инвестиции Частного партнера</w:t>
      </w:r>
      <w:r>
        <w:rPr>
          <w:rFonts w:cstheme="minorHAnsi"/>
        </w:rPr>
        <w:t xml:space="preserve"> (Долевое финансирование)</w:t>
      </w:r>
      <w:r w:rsidRPr="00B27252">
        <w:rPr>
          <w:rFonts w:cstheme="minorHAnsi"/>
        </w:rPr>
        <w:t>, которая рассчитывается по применимой в каждый соответствующий период ключевой ставке Банка России, начиная с даты внесения Собственных инвестиций и по дату выплаты Компенсации;</w:t>
      </w:r>
      <w:bookmarkEnd w:id="22"/>
      <w:r w:rsidRPr="00B27252">
        <w:rPr>
          <w:rFonts w:cstheme="minorHAnsi"/>
        </w:rPr>
        <w:t xml:space="preserve"> </w:t>
      </w:r>
    </w:p>
    <w:p w14:paraId="638706F3" w14:textId="77777777" w:rsidR="000B78DE" w:rsidRDefault="000B78DE" w:rsidP="00703466">
      <w:pPr>
        <w:pStyle w:val="ListParagraph"/>
        <w:widowControl w:val="0"/>
        <w:numPr>
          <w:ilvl w:val="1"/>
          <w:numId w:val="13"/>
        </w:numPr>
        <w:autoSpaceDE w:val="0"/>
        <w:autoSpaceDN w:val="0"/>
        <w:adjustRightInd w:val="0"/>
        <w:spacing w:after="0"/>
        <w:ind w:left="993" w:hanging="993"/>
        <w:jc w:val="both"/>
        <w:rPr>
          <w:rFonts w:cstheme="minorHAnsi"/>
        </w:rPr>
      </w:pPr>
      <w:bookmarkStart w:id="23" w:name="_Ref57916550"/>
      <w:r>
        <w:rPr>
          <w:rFonts w:cstheme="minorHAnsi"/>
        </w:rPr>
        <w:t>Расходы, связанные с техническим обслуживанием и эксплуатацией.</w:t>
      </w:r>
      <w:bookmarkEnd w:id="23"/>
    </w:p>
    <w:p w14:paraId="4E227AA8" w14:textId="77777777" w:rsidR="00B779B2" w:rsidRPr="00703466" w:rsidRDefault="00B779B2" w:rsidP="00B779B2">
      <w:pPr>
        <w:pStyle w:val="ListParagraph"/>
        <w:widowControl w:val="0"/>
        <w:autoSpaceDE w:val="0"/>
        <w:autoSpaceDN w:val="0"/>
        <w:adjustRightInd w:val="0"/>
        <w:spacing w:after="0"/>
        <w:ind w:left="993"/>
        <w:jc w:val="both"/>
        <w:rPr>
          <w:rFonts w:cstheme="minorHAnsi"/>
        </w:rPr>
      </w:pPr>
    </w:p>
    <w:p w14:paraId="1BC86BD4" w14:textId="77777777" w:rsidR="000627C4" w:rsidRDefault="000627C4" w:rsidP="00C215A8">
      <w:pPr>
        <w:pStyle w:val="Schedule1"/>
        <w:numPr>
          <w:ilvl w:val="0"/>
          <w:numId w:val="12"/>
        </w:numPr>
        <w:spacing w:after="0" w:line="276" w:lineRule="auto"/>
        <w:ind w:left="993" w:hanging="993"/>
        <w:rPr>
          <w:rFonts w:asciiTheme="minorHAnsi" w:hAnsiTheme="minorHAnsi" w:cstheme="minorHAnsi"/>
          <w:b/>
          <w:sz w:val="22"/>
          <w:szCs w:val="22"/>
          <w:lang w:val="ru-RU"/>
        </w:rPr>
      </w:pPr>
      <w:r w:rsidRPr="000627C4">
        <w:rPr>
          <w:rFonts w:asciiTheme="minorHAnsi" w:hAnsiTheme="minorHAnsi" w:cstheme="minorHAnsi"/>
          <w:b/>
          <w:sz w:val="22"/>
          <w:szCs w:val="22"/>
          <w:lang w:val="ru-RU"/>
        </w:rPr>
        <w:t>Расчет суммы Компенсации на стадии до ввода Объекта соглашения в Эксплуатацию</w:t>
      </w:r>
    </w:p>
    <w:p w14:paraId="72DD73F6" w14:textId="02C57D68" w:rsidR="00A43431" w:rsidRPr="00E94B02" w:rsidRDefault="00A43431" w:rsidP="00E94B02">
      <w:pPr>
        <w:pStyle w:val="ListParagraph"/>
        <w:widowControl w:val="0"/>
        <w:numPr>
          <w:ilvl w:val="0"/>
          <w:numId w:val="17"/>
        </w:numPr>
        <w:autoSpaceDE w:val="0"/>
        <w:autoSpaceDN w:val="0"/>
        <w:adjustRightInd w:val="0"/>
        <w:spacing w:after="0"/>
        <w:ind w:left="993" w:hanging="993"/>
        <w:jc w:val="both"/>
        <w:rPr>
          <w:rFonts w:cstheme="minorHAnsi"/>
        </w:rPr>
      </w:pPr>
      <w:r w:rsidRPr="00615FB7">
        <w:rPr>
          <w:rFonts w:cstheme="minorHAnsi"/>
        </w:rPr>
        <w:t xml:space="preserve">При расторжении Соглашения по основаниям, предусмотренным в статье </w:t>
      </w:r>
      <w:r w:rsidRPr="00615FB7">
        <w:rPr>
          <w:rFonts w:cstheme="minorHAnsi"/>
        </w:rPr>
        <w:fldChar w:fldCharType="begin"/>
      </w:r>
      <w:r w:rsidRPr="00615FB7">
        <w:rPr>
          <w:rFonts w:cstheme="minorHAnsi"/>
        </w:rPr>
        <w:instrText xml:space="preserve"> REF _Ref480419956 \r \h  \* MERGEFORMAT </w:instrText>
      </w:r>
      <w:r w:rsidRPr="00615FB7">
        <w:rPr>
          <w:rFonts w:cstheme="minorHAnsi"/>
        </w:rPr>
      </w:r>
      <w:r w:rsidRPr="00615FB7">
        <w:rPr>
          <w:rFonts w:cstheme="minorHAnsi"/>
        </w:rPr>
        <w:fldChar w:fldCharType="separate"/>
      </w:r>
      <w:r w:rsidRPr="00615FB7">
        <w:rPr>
          <w:rFonts w:cstheme="minorHAnsi"/>
        </w:rPr>
        <w:t>60</w:t>
      </w:r>
      <w:r w:rsidRPr="00615FB7">
        <w:rPr>
          <w:rFonts w:cstheme="minorHAnsi"/>
        </w:rPr>
        <w:fldChar w:fldCharType="end"/>
      </w:r>
      <w:r w:rsidRPr="00615FB7">
        <w:rPr>
          <w:rFonts w:cstheme="minorHAnsi"/>
        </w:rPr>
        <w:t xml:space="preserve"> Соглашения (расторжение по основаниям, относящимся к Частному партнеру), выплачивается Компенсация, включающая</w:t>
      </w:r>
      <w:r w:rsidR="00E94B02">
        <w:rPr>
          <w:rFonts w:cstheme="minorHAnsi"/>
        </w:rPr>
        <w:t xml:space="preserve"> суммы по пунктам </w:t>
      </w:r>
      <w:r w:rsidR="005F5BCC">
        <w:rPr>
          <w:rFonts w:cstheme="minorHAnsi"/>
        </w:rPr>
        <w:fldChar w:fldCharType="begin"/>
      </w:r>
      <w:r w:rsidR="005F5BCC">
        <w:rPr>
          <w:rFonts w:cstheme="minorHAnsi"/>
        </w:rPr>
        <w:instrText xml:space="preserve"> REF _Ref516597873 \r \h </w:instrText>
      </w:r>
      <w:r w:rsidR="005F5BCC">
        <w:rPr>
          <w:rFonts w:cstheme="minorHAnsi"/>
        </w:rPr>
      </w:r>
      <w:r w:rsidR="005F5BCC">
        <w:rPr>
          <w:rFonts w:cstheme="minorHAnsi"/>
        </w:rPr>
        <w:fldChar w:fldCharType="separate"/>
      </w:r>
      <w:r w:rsidR="005F5BCC">
        <w:rPr>
          <w:rFonts w:cstheme="minorHAnsi"/>
        </w:rPr>
        <w:t>3.1.1</w:t>
      </w:r>
      <w:r w:rsidR="005F5BCC">
        <w:rPr>
          <w:rFonts w:cstheme="minorHAnsi"/>
        </w:rPr>
        <w:fldChar w:fldCharType="end"/>
      </w:r>
      <w:r w:rsidR="005F5BCC">
        <w:rPr>
          <w:rFonts w:cstheme="minorHAnsi"/>
        </w:rPr>
        <w:t xml:space="preserve">, </w:t>
      </w:r>
      <w:r w:rsidR="005F5BCC">
        <w:rPr>
          <w:rFonts w:cstheme="minorHAnsi"/>
        </w:rPr>
        <w:fldChar w:fldCharType="begin"/>
      </w:r>
      <w:r w:rsidR="005F5BCC">
        <w:rPr>
          <w:rFonts w:cstheme="minorHAnsi"/>
        </w:rPr>
        <w:instrText xml:space="preserve"> REF _Ref516597579 \r \h </w:instrText>
      </w:r>
      <w:r w:rsidR="005F5BCC">
        <w:rPr>
          <w:rFonts w:cstheme="minorHAnsi"/>
        </w:rPr>
      </w:r>
      <w:r w:rsidR="005F5BCC">
        <w:rPr>
          <w:rFonts w:cstheme="minorHAnsi"/>
        </w:rPr>
        <w:fldChar w:fldCharType="separate"/>
      </w:r>
      <w:r w:rsidR="005F5BCC">
        <w:rPr>
          <w:rFonts w:cstheme="minorHAnsi"/>
        </w:rPr>
        <w:t>3.1.2</w:t>
      </w:r>
      <w:r w:rsidR="005F5BCC">
        <w:rPr>
          <w:rFonts w:cstheme="minorHAnsi"/>
        </w:rPr>
        <w:fldChar w:fldCharType="end"/>
      </w:r>
      <w:r w:rsidR="00B81240" w:rsidRPr="00E94B02">
        <w:rPr>
          <w:rFonts w:cstheme="minorHAnsi"/>
        </w:rPr>
        <w:t xml:space="preserve"> </w:t>
      </w:r>
      <w:r w:rsidR="00E94B02">
        <w:rPr>
          <w:rFonts w:cstheme="minorHAnsi"/>
        </w:rPr>
        <w:t>(</w:t>
      </w:r>
      <w:r w:rsidR="00B81240" w:rsidRPr="00E94B02">
        <w:rPr>
          <w:rFonts w:cstheme="minorHAnsi"/>
        </w:rPr>
        <w:t xml:space="preserve">за вычетом сумм, выплаченным согласно пункту </w:t>
      </w:r>
      <w:r w:rsidR="005F5BCC">
        <w:rPr>
          <w:rFonts w:cstheme="minorHAnsi"/>
        </w:rPr>
        <w:fldChar w:fldCharType="begin"/>
      </w:r>
      <w:r w:rsidR="005F5BCC">
        <w:rPr>
          <w:rFonts w:cstheme="minorHAnsi"/>
        </w:rPr>
        <w:instrText xml:space="preserve"> REF _Ref516597579 \r \h </w:instrText>
      </w:r>
      <w:r w:rsidR="005F5BCC">
        <w:rPr>
          <w:rFonts w:cstheme="minorHAnsi"/>
        </w:rPr>
      </w:r>
      <w:r w:rsidR="005F5BCC">
        <w:rPr>
          <w:rFonts w:cstheme="minorHAnsi"/>
        </w:rPr>
        <w:fldChar w:fldCharType="separate"/>
      </w:r>
      <w:r w:rsidR="005F5BCC">
        <w:rPr>
          <w:rFonts w:cstheme="minorHAnsi"/>
        </w:rPr>
        <w:t>3.1.2</w:t>
      </w:r>
      <w:r w:rsidR="005F5BCC">
        <w:rPr>
          <w:rFonts w:cstheme="minorHAnsi"/>
        </w:rPr>
        <w:fldChar w:fldCharType="end"/>
      </w:r>
      <w:r w:rsidR="00B81240" w:rsidRPr="00E94B02">
        <w:rPr>
          <w:rFonts w:cstheme="minorHAnsi"/>
        </w:rPr>
        <w:t xml:space="preserve"> настоящего Приложения</w:t>
      </w:r>
      <w:r w:rsidR="00E94B02">
        <w:rPr>
          <w:rFonts w:cstheme="minorHAnsi"/>
        </w:rPr>
        <w:t xml:space="preserve"> №14), </w:t>
      </w:r>
      <w:r w:rsidR="005F5BCC">
        <w:rPr>
          <w:rFonts w:cstheme="minorHAnsi"/>
        </w:rPr>
        <w:fldChar w:fldCharType="begin"/>
      </w:r>
      <w:r w:rsidR="005F5BCC">
        <w:rPr>
          <w:rFonts w:cstheme="minorHAnsi"/>
        </w:rPr>
        <w:instrText xml:space="preserve"> REF _Ref522645143 \r \h </w:instrText>
      </w:r>
      <w:r w:rsidR="005F5BCC">
        <w:rPr>
          <w:rFonts w:cstheme="minorHAnsi"/>
        </w:rPr>
      </w:r>
      <w:r w:rsidR="005F5BCC">
        <w:rPr>
          <w:rFonts w:cstheme="minorHAnsi"/>
        </w:rPr>
        <w:fldChar w:fldCharType="separate"/>
      </w:r>
      <w:r w:rsidR="005F5BCC">
        <w:rPr>
          <w:rFonts w:cstheme="minorHAnsi"/>
        </w:rPr>
        <w:t>3.1.5</w:t>
      </w:r>
      <w:r w:rsidR="005F5BCC">
        <w:rPr>
          <w:rFonts w:cstheme="minorHAnsi"/>
        </w:rPr>
        <w:fldChar w:fldCharType="end"/>
      </w:r>
      <w:r w:rsidR="005F5BCC">
        <w:rPr>
          <w:rFonts w:cstheme="minorHAnsi"/>
        </w:rPr>
        <w:t xml:space="preserve">, </w:t>
      </w:r>
      <w:r w:rsidR="005F5BCC">
        <w:rPr>
          <w:rFonts w:cstheme="minorHAnsi"/>
        </w:rPr>
        <w:fldChar w:fldCharType="begin"/>
      </w:r>
      <w:r w:rsidR="005F5BCC">
        <w:rPr>
          <w:rFonts w:cstheme="minorHAnsi"/>
        </w:rPr>
        <w:instrText xml:space="preserve"> REF _Ref516598397 \r \h </w:instrText>
      </w:r>
      <w:r w:rsidR="005F5BCC">
        <w:rPr>
          <w:rFonts w:cstheme="minorHAnsi"/>
        </w:rPr>
      </w:r>
      <w:r w:rsidR="005F5BCC">
        <w:rPr>
          <w:rFonts w:cstheme="minorHAnsi"/>
        </w:rPr>
        <w:fldChar w:fldCharType="separate"/>
      </w:r>
      <w:r w:rsidR="005F5BCC">
        <w:rPr>
          <w:rFonts w:cstheme="minorHAnsi"/>
        </w:rPr>
        <w:t>3.1.6.1</w:t>
      </w:r>
      <w:r w:rsidR="005F5BCC">
        <w:rPr>
          <w:rFonts w:cstheme="minorHAnsi"/>
        </w:rPr>
        <w:fldChar w:fldCharType="end"/>
      </w:r>
      <w:r w:rsidR="00B81240" w:rsidRPr="00E94B02">
        <w:rPr>
          <w:rFonts w:cstheme="minorHAnsi"/>
        </w:rPr>
        <w:t xml:space="preserve"> </w:t>
      </w:r>
      <w:r w:rsidR="00E94B02">
        <w:rPr>
          <w:rFonts w:cstheme="minorHAnsi"/>
        </w:rPr>
        <w:t>(</w:t>
      </w:r>
      <w:r w:rsidR="00B81240" w:rsidRPr="00E94B02">
        <w:rPr>
          <w:rFonts w:cstheme="minorHAnsi"/>
        </w:rPr>
        <w:t xml:space="preserve">в части </w:t>
      </w:r>
      <w:r w:rsidR="00BC538C" w:rsidRPr="00E94B02">
        <w:rPr>
          <w:rFonts w:cstheme="minorHAnsi"/>
        </w:rPr>
        <w:t>расход</w:t>
      </w:r>
      <w:r w:rsidR="00BC538C">
        <w:rPr>
          <w:rFonts w:cstheme="minorHAnsi"/>
        </w:rPr>
        <w:t>ов</w:t>
      </w:r>
      <w:r w:rsidR="00BC538C" w:rsidRPr="00E94B02">
        <w:rPr>
          <w:rFonts w:cstheme="minorHAnsi"/>
        </w:rPr>
        <w:t xml:space="preserve"> </w:t>
      </w:r>
      <w:r w:rsidR="00B81240" w:rsidRPr="00E94B02">
        <w:rPr>
          <w:rFonts w:cstheme="minorHAnsi"/>
        </w:rPr>
        <w:t>на оплату выполненных (приобретенных) в соответствии с Соглашением, но не принятых на Дату прекращения соглашения работ (материалов и Оборудования), которые подлежат передаче Публичному партнеру</w:t>
      </w:r>
      <w:r w:rsidR="00E94B02">
        <w:rPr>
          <w:rFonts w:cstheme="minorHAnsi"/>
        </w:rPr>
        <w:t xml:space="preserve">), </w:t>
      </w:r>
      <w:r w:rsidR="005F5BCC">
        <w:rPr>
          <w:rFonts w:cstheme="minorHAnsi"/>
        </w:rPr>
        <w:fldChar w:fldCharType="begin"/>
      </w:r>
      <w:r w:rsidR="005F5BCC">
        <w:rPr>
          <w:rFonts w:cstheme="minorHAnsi"/>
        </w:rPr>
        <w:instrText xml:space="preserve"> REF _Ref516597776 \r \h </w:instrText>
      </w:r>
      <w:r w:rsidR="005F5BCC">
        <w:rPr>
          <w:rFonts w:cstheme="minorHAnsi"/>
        </w:rPr>
      </w:r>
      <w:r w:rsidR="005F5BCC">
        <w:rPr>
          <w:rFonts w:cstheme="minorHAnsi"/>
        </w:rPr>
        <w:fldChar w:fldCharType="separate"/>
      </w:r>
      <w:r w:rsidR="005F5BCC">
        <w:rPr>
          <w:rFonts w:cstheme="minorHAnsi"/>
        </w:rPr>
        <w:t>3.1.6.3</w:t>
      </w:r>
      <w:r w:rsidR="005F5BCC">
        <w:rPr>
          <w:rFonts w:cstheme="minorHAnsi"/>
        </w:rPr>
        <w:fldChar w:fldCharType="end"/>
      </w:r>
      <w:r w:rsidR="005F5BCC">
        <w:rPr>
          <w:rFonts w:cstheme="minorHAnsi"/>
        </w:rPr>
        <w:t xml:space="preserve">, </w:t>
      </w:r>
      <w:r w:rsidR="005F5BCC">
        <w:rPr>
          <w:rFonts w:cstheme="minorHAnsi"/>
        </w:rPr>
        <w:fldChar w:fldCharType="begin"/>
      </w:r>
      <w:r w:rsidR="005F5BCC">
        <w:rPr>
          <w:rFonts w:cstheme="minorHAnsi"/>
        </w:rPr>
        <w:instrText xml:space="preserve"> REF _Ref57915443 \r \h </w:instrText>
      </w:r>
      <w:r w:rsidR="005F5BCC">
        <w:rPr>
          <w:rFonts w:cstheme="minorHAnsi"/>
        </w:rPr>
      </w:r>
      <w:r w:rsidR="005F5BCC">
        <w:rPr>
          <w:rFonts w:cstheme="minorHAnsi"/>
        </w:rPr>
        <w:fldChar w:fldCharType="separate"/>
      </w:r>
      <w:r w:rsidR="005F5BCC">
        <w:rPr>
          <w:rFonts w:cstheme="minorHAnsi"/>
        </w:rPr>
        <w:t>3.1.8</w:t>
      </w:r>
      <w:r w:rsidR="005F5BCC">
        <w:rPr>
          <w:rFonts w:cstheme="minorHAnsi"/>
        </w:rPr>
        <w:fldChar w:fldCharType="end"/>
      </w:r>
      <w:r w:rsidR="005F5BCC">
        <w:rPr>
          <w:rFonts w:cstheme="minorHAnsi"/>
        </w:rPr>
        <w:t xml:space="preserve"> и </w:t>
      </w:r>
      <w:r w:rsidR="005F5BCC">
        <w:rPr>
          <w:rFonts w:cstheme="minorHAnsi"/>
        </w:rPr>
        <w:fldChar w:fldCharType="begin"/>
      </w:r>
      <w:r w:rsidR="005F5BCC">
        <w:rPr>
          <w:rFonts w:cstheme="minorHAnsi"/>
        </w:rPr>
        <w:instrText xml:space="preserve"> REF _Ref57915446 \r \h </w:instrText>
      </w:r>
      <w:r w:rsidR="005F5BCC">
        <w:rPr>
          <w:rFonts w:cstheme="minorHAnsi"/>
        </w:rPr>
      </w:r>
      <w:r w:rsidR="005F5BCC">
        <w:rPr>
          <w:rFonts w:cstheme="minorHAnsi"/>
        </w:rPr>
        <w:fldChar w:fldCharType="separate"/>
      </w:r>
      <w:r w:rsidR="005F5BCC">
        <w:rPr>
          <w:rFonts w:cstheme="minorHAnsi"/>
        </w:rPr>
        <w:t>3.1.9</w:t>
      </w:r>
      <w:r w:rsidR="005F5BCC">
        <w:rPr>
          <w:rFonts w:cstheme="minorHAnsi"/>
        </w:rPr>
        <w:fldChar w:fldCharType="end"/>
      </w:r>
      <w:r w:rsidR="00E94B02">
        <w:rPr>
          <w:rFonts w:cstheme="minorHAnsi"/>
        </w:rPr>
        <w:t>.</w:t>
      </w:r>
      <w:r w:rsidR="00B27252">
        <w:rPr>
          <w:rFonts w:cstheme="minorHAnsi"/>
        </w:rPr>
        <w:t xml:space="preserve"> </w:t>
      </w:r>
      <w:r w:rsidR="00E94B02">
        <w:rPr>
          <w:rFonts w:cstheme="minorHAnsi"/>
        </w:rPr>
        <w:t xml:space="preserve"> </w:t>
      </w:r>
    </w:p>
    <w:p w14:paraId="34B69D4D" w14:textId="2C37BDF1" w:rsidR="00B27252" w:rsidRPr="00B27252" w:rsidRDefault="00A43431" w:rsidP="00B27252">
      <w:pPr>
        <w:pStyle w:val="ListParagraph"/>
        <w:widowControl w:val="0"/>
        <w:numPr>
          <w:ilvl w:val="0"/>
          <w:numId w:val="17"/>
        </w:numPr>
        <w:autoSpaceDE w:val="0"/>
        <w:autoSpaceDN w:val="0"/>
        <w:adjustRightInd w:val="0"/>
        <w:spacing w:after="0"/>
        <w:ind w:left="993" w:hanging="993"/>
        <w:jc w:val="both"/>
        <w:rPr>
          <w:rFonts w:cstheme="minorHAnsi"/>
        </w:rPr>
      </w:pPr>
      <w:r w:rsidRPr="00615FB7">
        <w:rPr>
          <w:rFonts w:cstheme="minorHAnsi"/>
        </w:rPr>
        <w:t xml:space="preserve">При расторжении Соглашения по основаниям, предусмотренным в статье </w:t>
      </w:r>
      <w:r w:rsidRPr="00615FB7">
        <w:rPr>
          <w:rFonts w:cstheme="minorHAnsi"/>
        </w:rPr>
        <w:fldChar w:fldCharType="begin"/>
      </w:r>
      <w:r w:rsidRPr="00615FB7">
        <w:rPr>
          <w:rFonts w:cstheme="minorHAnsi"/>
        </w:rPr>
        <w:instrText xml:space="preserve"> REF _Ref480419939 \r \h  \* MERGEFORMAT </w:instrText>
      </w:r>
      <w:r w:rsidRPr="00615FB7">
        <w:rPr>
          <w:rFonts w:cstheme="minorHAnsi"/>
        </w:rPr>
      </w:r>
      <w:r w:rsidRPr="00615FB7">
        <w:rPr>
          <w:rFonts w:cstheme="minorHAnsi"/>
        </w:rPr>
        <w:fldChar w:fldCharType="separate"/>
      </w:r>
      <w:r w:rsidRPr="00615FB7">
        <w:rPr>
          <w:rFonts w:cstheme="minorHAnsi"/>
        </w:rPr>
        <w:t>61</w:t>
      </w:r>
      <w:r w:rsidRPr="00615FB7">
        <w:rPr>
          <w:rFonts w:cstheme="minorHAnsi"/>
        </w:rPr>
        <w:fldChar w:fldCharType="end"/>
      </w:r>
      <w:r w:rsidRPr="00615FB7">
        <w:rPr>
          <w:rFonts w:cstheme="minorHAnsi"/>
        </w:rPr>
        <w:t xml:space="preserve"> Соглашения (расторжение по основаниям, относящимся к Публичному партнеру), </w:t>
      </w:r>
      <w:r w:rsidR="00F57422">
        <w:rPr>
          <w:rFonts w:cstheme="minorHAnsi"/>
        </w:rPr>
        <w:t>Компенсация</w:t>
      </w:r>
      <w:r w:rsidRPr="00615FB7">
        <w:rPr>
          <w:rFonts w:cstheme="minorHAnsi"/>
        </w:rPr>
        <w:t xml:space="preserve"> </w:t>
      </w:r>
      <w:r w:rsidR="003208B3">
        <w:rPr>
          <w:rFonts w:cstheme="minorHAnsi"/>
        </w:rPr>
        <w:t xml:space="preserve">помимо сумм, предусмотренных пунктом 4.1 настоящего Приложения, также включает </w:t>
      </w:r>
      <w:r w:rsidR="00210162">
        <w:rPr>
          <w:rFonts w:cstheme="minorHAnsi"/>
        </w:rPr>
        <w:t>суммы по пунктам</w:t>
      </w:r>
      <w:r w:rsidR="00B27252">
        <w:rPr>
          <w:rFonts w:cstheme="minorHAnsi"/>
        </w:rPr>
        <w:t xml:space="preserve"> </w:t>
      </w:r>
      <w:r w:rsidR="005F5BCC">
        <w:rPr>
          <w:rFonts w:cstheme="minorHAnsi"/>
        </w:rPr>
        <w:fldChar w:fldCharType="begin"/>
      </w:r>
      <w:r w:rsidR="005F5BCC">
        <w:rPr>
          <w:rFonts w:cstheme="minorHAnsi"/>
        </w:rPr>
        <w:instrText xml:space="preserve"> REF _Ref516597584 \r \h </w:instrText>
      </w:r>
      <w:r w:rsidR="005F5BCC">
        <w:rPr>
          <w:rFonts w:cstheme="minorHAnsi"/>
        </w:rPr>
      </w:r>
      <w:r w:rsidR="005F5BCC">
        <w:rPr>
          <w:rFonts w:cstheme="minorHAnsi"/>
        </w:rPr>
        <w:fldChar w:fldCharType="separate"/>
      </w:r>
      <w:r w:rsidR="005F5BCC">
        <w:rPr>
          <w:rFonts w:cstheme="minorHAnsi"/>
        </w:rPr>
        <w:t>3.1.3</w:t>
      </w:r>
      <w:r w:rsidR="005F5BCC">
        <w:rPr>
          <w:rFonts w:cstheme="minorHAnsi"/>
        </w:rPr>
        <w:fldChar w:fldCharType="end"/>
      </w:r>
      <w:r w:rsidR="005F5BCC">
        <w:rPr>
          <w:rFonts w:cstheme="minorHAnsi"/>
        </w:rPr>
        <w:t xml:space="preserve">, </w:t>
      </w:r>
      <w:r w:rsidR="005F5BCC">
        <w:rPr>
          <w:rFonts w:cstheme="minorHAnsi"/>
        </w:rPr>
        <w:fldChar w:fldCharType="begin"/>
      </w:r>
      <w:r w:rsidR="005F5BCC">
        <w:rPr>
          <w:rFonts w:cstheme="minorHAnsi"/>
        </w:rPr>
        <w:instrText xml:space="preserve"> REF _Ref516597745 \r \h </w:instrText>
      </w:r>
      <w:r w:rsidR="005F5BCC">
        <w:rPr>
          <w:rFonts w:cstheme="minorHAnsi"/>
        </w:rPr>
      </w:r>
      <w:r w:rsidR="005F5BCC">
        <w:rPr>
          <w:rFonts w:cstheme="minorHAnsi"/>
        </w:rPr>
        <w:fldChar w:fldCharType="separate"/>
      </w:r>
      <w:r w:rsidR="005F5BCC">
        <w:rPr>
          <w:rFonts w:cstheme="minorHAnsi"/>
        </w:rPr>
        <w:t>3.1.4</w:t>
      </w:r>
      <w:r w:rsidR="005F5BCC">
        <w:rPr>
          <w:rFonts w:cstheme="minorHAnsi"/>
        </w:rPr>
        <w:fldChar w:fldCharType="end"/>
      </w:r>
      <w:r w:rsidR="005F5BCC">
        <w:rPr>
          <w:rFonts w:cstheme="minorHAnsi"/>
        </w:rPr>
        <w:t xml:space="preserve">, </w:t>
      </w:r>
      <w:r w:rsidR="005F5BCC">
        <w:rPr>
          <w:rFonts w:cstheme="minorHAnsi"/>
        </w:rPr>
        <w:fldChar w:fldCharType="begin"/>
      </w:r>
      <w:r w:rsidR="005F5BCC">
        <w:rPr>
          <w:rFonts w:cstheme="minorHAnsi"/>
        </w:rPr>
        <w:instrText xml:space="preserve"> REF _Ref516597717 \r \h </w:instrText>
      </w:r>
      <w:r w:rsidR="005F5BCC">
        <w:rPr>
          <w:rFonts w:cstheme="minorHAnsi"/>
        </w:rPr>
      </w:r>
      <w:r w:rsidR="005F5BCC">
        <w:rPr>
          <w:rFonts w:cstheme="minorHAnsi"/>
        </w:rPr>
        <w:fldChar w:fldCharType="separate"/>
      </w:r>
      <w:r w:rsidR="005F5BCC">
        <w:rPr>
          <w:rFonts w:cstheme="minorHAnsi"/>
        </w:rPr>
        <w:t>3.1.6</w:t>
      </w:r>
      <w:r w:rsidR="005F5BCC">
        <w:rPr>
          <w:rFonts w:cstheme="minorHAnsi"/>
        </w:rPr>
        <w:fldChar w:fldCharType="end"/>
      </w:r>
      <w:r w:rsidR="005F5BCC">
        <w:rPr>
          <w:rFonts w:cstheme="minorHAnsi"/>
        </w:rPr>
        <w:t xml:space="preserve">, </w:t>
      </w:r>
      <w:r w:rsidR="005F5BCC">
        <w:rPr>
          <w:rFonts w:cstheme="minorHAnsi"/>
        </w:rPr>
        <w:fldChar w:fldCharType="begin"/>
      </w:r>
      <w:r w:rsidR="005F5BCC">
        <w:rPr>
          <w:rFonts w:cstheme="minorHAnsi"/>
        </w:rPr>
        <w:instrText xml:space="preserve"> REF _Ref516598422 \r \h </w:instrText>
      </w:r>
      <w:r w:rsidR="005F5BCC">
        <w:rPr>
          <w:rFonts w:cstheme="minorHAnsi"/>
        </w:rPr>
      </w:r>
      <w:r w:rsidR="005F5BCC">
        <w:rPr>
          <w:rFonts w:cstheme="minorHAnsi"/>
        </w:rPr>
        <w:fldChar w:fldCharType="separate"/>
      </w:r>
      <w:r w:rsidR="005F5BCC">
        <w:rPr>
          <w:rFonts w:cstheme="minorHAnsi"/>
        </w:rPr>
        <w:t>3.1.7</w:t>
      </w:r>
      <w:r w:rsidR="005F5BCC">
        <w:rPr>
          <w:rFonts w:cstheme="minorHAnsi"/>
        </w:rPr>
        <w:fldChar w:fldCharType="end"/>
      </w:r>
      <w:r w:rsidR="005F5BCC">
        <w:rPr>
          <w:rFonts w:cstheme="minorHAnsi"/>
        </w:rPr>
        <w:t xml:space="preserve"> и </w:t>
      </w:r>
      <w:r w:rsidR="005F5BCC">
        <w:rPr>
          <w:rFonts w:cstheme="minorHAnsi"/>
        </w:rPr>
        <w:fldChar w:fldCharType="begin"/>
      </w:r>
      <w:r w:rsidR="005F5BCC">
        <w:rPr>
          <w:rFonts w:cstheme="minorHAnsi"/>
        </w:rPr>
        <w:instrText xml:space="preserve"> REF _Ref57915488 \r \h </w:instrText>
      </w:r>
      <w:r w:rsidR="005F5BCC">
        <w:rPr>
          <w:rFonts w:cstheme="minorHAnsi"/>
        </w:rPr>
      </w:r>
      <w:r w:rsidR="005F5BCC">
        <w:rPr>
          <w:rFonts w:cstheme="minorHAnsi"/>
        </w:rPr>
        <w:fldChar w:fldCharType="separate"/>
      </w:r>
      <w:r w:rsidR="005F5BCC">
        <w:rPr>
          <w:rFonts w:cstheme="minorHAnsi"/>
        </w:rPr>
        <w:t>3.1.11</w:t>
      </w:r>
      <w:r w:rsidR="005F5BCC">
        <w:rPr>
          <w:rFonts w:cstheme="minorHAnsi"/>
        </w:rPr>
        <w:fldChar w:fldCharType="end"/>
      </w:r>
      <w:r w:rsidR="00B27252" w:rsidRPr="00B27252">
        <w:rPr>
          <w:rFonts w:cstheme="minorHAnsi"/>
        </w:rPr>
        <w:t>.</w:t>
      </w:r>
    </w:p>
    <w:p w14:paraId="5CBD7367" w14:textId="717EA256" w:rsidR="001361F3" w:rsidRDefault="00A43431" w:rsidP="00D46531">
      <w:pPr>
        <w:pStyle w:val="ListParagraph"/>
        <w:widowControl w:val="0"/>
        <w:numPr>
          <w:ilvl w:val="0"/>
          <w:numId w:val="17"/>
        </w:numPr>
        <w:autoSpaceDE w:val="0"/>
        <w:autoSpaceDN w:val="0"/>
        <w:adjustRightInd w:val="0"/>
        <w:spacing w:after="0"/>
        <w:ind w:left="993" w:hanging="993"/>
        <w:jc w:val="both"/>
        <w:rPr>
          <w:rFonts w:cstheme="minorHAnsi"/>
        </w:rPr>
      </w:pPr>
      <w:bookmarkStart w:id="24" w:name="_Ref57916447"/>
      <w:r w:rsidRPr="00615FB7">
        <w:rPr>
          <w:rFonts w:cstheme="minorHAnsi"/>
        </w:rPr>
        <w:t xml:space="preserve">При расторжении Соглашения по основаниям, предусмотренным в пункте </w:t>
      </w:r>
      <w:r w:rsidR="00AD3BB8">
        <w:rPr>
          <w:rFonts w:cstheme="minorHAnsi"/>
        </w:rPr>
        <w:t>62.2</w:t>
      </w:r>
      <w:r w:rsidRPr="00615FB7">
        <w:rPr>
          <w:rFonts w:cstheme="minorHAnsi"/>
        </w:rPr>
        <w:t xml:space="preserve"> (расторжение в случае насту</w:t>
      </w:r>
      <w:r w:rsidR="001361F3">
        <w:rPr>
          <w:rFonts w:cstheme="minorHAnsi"/>
        </w:rPr>
        <w:t>пления Особого обстоятельства) выплачивается Компенсация, рассчитываемая аналогично порядку, предусмотренному в пункте 4.2. настоящего Приложения №14.</w:t>
      </w:r>
      <w:bookmarkEnd w:id="24"/>
    </w:p>
    <w:p w14:paraId="6B012DDA" w14:textId="5EE6BF89" w:rsidR="00A43431" w:rsidRPr="002802A9" w:rsidRDefault="001361F3" w:rsidP="002802A9">
      <w:pPr>
        <w:pStyle w:val="ListParagraph"/>
        <w:widowControl w:val="0"/>
        <w:numPr>
          <w:ilvl w:val="0"/>
          <w:numId w:val="17"/>
        </w:numPr>
        <w:autoSpaceDE w:val="0"/>
        <w:autoSpaceDN w:val="0"/>
        <w:adjustRightInd w:val="0"/>
        <w:spacing w:after="0"/>
        <w:ind w:left="993" w:hanging="993"/>
        <w:jc w:val="both"/>
        <w:rPr>
          <w:rFonts w:cstheme="minorHAnsi"/>
        </w:rPr>
      </w:pPr>
      <w:r w:rsidRPr="00615FB7">
        <w:rPr>
          <w:rFonts w:cstheme="minorHAnsi"/>
        </w:rPr>
        <w:t xml:space="preserve">При расторжении Соглашения по основаниям, предусмотренным в пункте </w:t>
      </w:r>
      <w:r w:rsidR="00AD3BB8">
        <w:rPr>
          <w:rFonts w:cstheme="minorHAnsi"/>
        </w:rPr>
        <w:t>62.3</w:t>
      </w:r>
      <w:r w:rsidR="00A43431" w:rsidRPr="00615FB7">
        <w:rPr>
          <w:rFonts w:cstheme="minorHAnsi"/>
        </w:rPr>
        <w:t xml:space="preserve"> (расторжение в случае наступления Обстоятельства непреодолимой силы), </w:t>
      </w:r>
      <w:r w:rsidR="00AD3BB8">
        <w:rPr>
          <w:rFonts w:cstheme="minorHAnsi"/>
        </w:rPr>
        <w:lastRenderedPageBreak/>
        <w:t>62.4.1</w:t>
      </w:r>
      <w:r w:rsidR="00A43431" w:rsidRPr="00615FB7">
        <w:rPr>
          <w:rFonts w:cstheme="minorHAnsi"/>
        </w:rPr>
        <w:t>Соглашения (расторжение в случае недопустимости изменения Соглашения), выплачивается Компенсац</w:t>
      </w:r>
      <w:r w:rsidR="00B27252">
        <w:rPr>
          <w:rFonts w:cstheme="minorHAnsi"/>
        </w:rPr>
        <w:t xml:space="preserve">ия, включающая суммы по пунктам </w:t>
      </w:r>
      <w:r w:rsidR="00AD3BB8">
        <w:rPr>
          <w:rFonts w:cstheme="minorHAnsi"/>
        </w:rPr>
        <w:fldChar w:fldCharType="begin"/>
      </w:r>
      <w:r w:rsidR="00AD3BB8">
        <w:rPr>
          <w:rFonts w:cstheme="minorHAnsi"/>
        </w:rPr>
        <w:instrText xml:space="preserve"> REF _Ref516597579 \r \h </w:instrText>
      </w:r>
      <w:r w:rsidR="00AD3BB8">
        <w:rPr>
          <w:rFonts w:cstheme="minorHAnsi"/>
        </w:rPr>
      </w:r>
      <w:r w:rsidR="00AD3BB8">
        <w:rPr>
          <w:rFonts w:cstheme="minorHAnsi"/>
        </w:rPr>
        <w:fldChar w:fldCharType="separate"/>
      </w:r>
      <w:r w:rsidR="00AD3BB8">
        <w:rPr>
          <w:rFonts w:cstheme="minorHAnsi"/>
        </w:rPr>
        <w:t>3.1.2</w:t>
      </w:r>
      <w:r w:rsidR="00AD3BB8">
        <w:rPr>
          <w:rFonts w:cstheme="minorHAnsi"/>
        </w:rPr>
        <w:fldChar w:fldCharType="end"/>
      </w:r>
      <w:r w:rsidR="00B27252">
        <w:rPr>
          <w:rFonts w:cstheme="minorHAnsi"/>
        </w:rPr>
        <w:t xml:space="preserve">, </w:t>
      </w:r>
      <w:r w:rsidR="005F5BCC">
        <w:rPr>
          <w:rFonts w:cstheme="minorHAnsi"/>
        </w:rPr>
        <w:fldChar w:fldCharType="begin"/>
      </w:r>
      <w:r w:rsidR="005F5BCC">
        <w:rPr>
          <w:rFonts w:cstheme="minorHAnsi"/>
        </w:rPr>
        <w:instrText xml:space="preserve"> REF _Ref516597873 \r \h </w:instrText>
      </w:r>
      <w:r w:rsidR="005F5BCC">
        <w:rPr>
          <w:rFonts w:cstheme="minorHAnsi"/>
        </w:rPr>
      </w:r>
      <w:r w:rsidR="005F5BCC">
        <w:rPr>
          <w:rFonts w:cstheme="minorHAnsi"/>
        </w:rPr>
        <w:fldChar w:fldCharType="separate"/>
      </w:r>
      <w:r w:rsidR="005F5BCC">
        <w:rPr>
          <w:rFonts w:cstheme="minorHAnsi"/>
        </w:rPr>
        <w:t>3.1.1</w:t>
      </w:r>
      <w:r w:rsidR="005F5BCC">
        <w:rPr>
          <w:rFonts w:cstheme="minorHAnsi"/>
        </w:rPr>
        <w:fldChar w:fldCharType="end"/>
      </w:r>
      <w:r w:rsidR="00B27252">
        <w:rPr>
          <w:rFonts w:cstheme="minorHAnsi"/>
        </w:rPr>
        <w:t>(</w:t>
      </w:r>
      <w:r w:rsidR="008C671A" w:rsidRPr="00B27252">
        <w:rPr>
          <w:rFonts w:cstheme="minorHAnsi"/>
        </w:rPr>
        <w:t xml:space="preserve">за вычетом сумм, </w:t>
      </w:r>
      <w:r w:rsidR="002A6A90" w:rsidRPr="00B27252">
        <w:rPr>
          <w:rFonts w:cstheme="minorHAnsi"/>
        </w:rPr>
        <w:t>выплаченны</w:t>
      </w:r>
      <w:r w:rsidR="002A6A90">
        <w:rPr>
          <w:rFonts w:cstheme="minorHAnsi"/>
        </w:rPr>
        <w:t>х</w:t>
      </w:r>
      <w:r w:rsidR="002A6A90" w:rsidRPr="00B27252">
        <w:rPr>
          <w:rFonts w:cstheme="minorHAnsi"/>
        </w:rPr>
        <w:t xml:space="preserve"> </w:t>
      </w:r>
      <w:r w:rsidR="008C671A" w:rsidRPr="00B27252">
        <w:rPr>
          <w:rFonts w:cstheme="minorHAnsi"/>
        </w:rPr>
        <w:t xml:space="preserve">согласно пункту </w:t>
      </w:r>
      <w:r w:rsidR="00AD3BB8">
        <w:rPr>
          <w:rFonts w:cstheme="minorHAnsi"/>
        </w:rPr>
        <w:fldChar w:fldCharType="begin"/>
      </w:r>
      <w:r w:rsidR="00AD3BB8">
        <w:rPr>
          <w:rFonts w:cstheme="minorHAnsi"/>
        </w:rPr>
        <w:instrText xml:space="preserve"> REF _Ref516597579 \r \h </w:instrText>
      </w:r>
      <w:r w:rsidR="00AD3BB8">
        <w:rPr>
          <w:rFonts w:cstheme="minorHAnsi"/>
        </w:rPr>
      </w:r>
      <w:r w:rsidR="00AD3BB8">
        <w:rPr>
          <w:rFonts w:cstheme="minorHAnsi"/>
        </w:rPr>
        <w:fldChar w:fldCharType="separate"/>
      </w:r>
      <w:r w:rsidR="00AD3BB8">
        <w:rPr>
          <w:rFonts w:cstheme="minorHAnsi"/>
        </w:rPr>
        <w:t>3.1.2</w:t>
      </w:r>
      <w:r w:rsidR="00AD3BB8">
        <w:rPr>
          <w:rFonts w:cstheme="minorHAnsi"/>
        </w:rPr>
        <w:fldChar w:fldCharType="end"/>
      </w:r>
      <w:r w:rsidR="008C671A" w:rsidRPr="00B27252">
        <w:rPr>
          <w:rFonts w:cstheme="minorHAnsi"/>
        </w:rPr>
        <w:t>настоящего Приложения</w:t>
      </w:r>
      <w:r w:rsidR="00B27252">
        <w:rPr>
          <w:rFonts w:cstheme="minorHAnsi"/>
        </w:rPr>
        <w:t xml:space="preserve">), </w:t>
      </w:r>
      <w:r w:rsidR="005F5BCC">
        <w:rPr>
          <w:rFonts w:cstheme="minorHAnsi"/>
        </w:rPr>
        <w:fldChar w:fldCharType="begin"/>
      </w:r>
      <w:r w:rsidR="005F5BCC">
        <w:rPr>
          <w:rFonts w:cstheme="minorHAnsi"/>
        </w:rPr>
        <w:instrText xml:space="preserve"> REF _Ref516597584 \r \h </w:instrText>
      </w:r>
      <w:r w:rsidR="005F5BCC">
        <w:rPr>
          <w:rFonts w:cstheme="minorHAnsi"/>
        </w:rPr>
      </w:r>
      <w:r w:rsidR="005F5BCC">
        <w:rPr>
          <w:rFonts w:cstheme="minorHAnsi"/>
        </w:rPr>
        <w:fldChar w:fldCharType="separate"/>
      </w:r>
      <w:r w:rsidR="005F5BCC">
        <w:rPr>
          <w:rFonts w:cstheme="minorHAnsi"/>
        </w:rPr>
        <w:t>3.1.3</w:t>
      </w:r>
      <w:r w:rsidR="005F5BCC">
        <w:rPr>
          <w:rFonts w:cstheme="minorHAnsi"/>
        </w:rPr>
        <w:fldChar w:fldCharType="end"/>
      </w:r>
      <w:r w:rsidR="005F5BCC">
        <w:rPr>
          <w:rFonts w:cstheme="minorHAnsi"/>
        </w:rPr>
        <w:t xml:space="preserve">, </w:t>
      </w:r>
      <w:r w:rsidR="005F5BCC">
        <w:rPr>
          <w:rFonts w:cstheme="minorHAnsi"/>
        </w:rPr>
        <w:fldChar w:fldCharType="begin"/>
      </w:r>
      <w:r w:rsidR="005F5BCC">
        <w:rPr>
          <w:rFonts w:cstheme="minorHAnsi"/>
        </w:rPr>
        <w:instrText xml:space="preserve"> REF _Ref516597745 \r \h </w:instrText>
      </w:r>
      <w:r w:rsidR="005F5BCC">
        <w:rPr>
          <w:rFonts w:cstheme="minorHAnsi"/>
        </w:rPr>
      </w:r>
      <w:r w:rsidR="005F5BCC">
        <w:rPr>
          <w:rFonts w:cstheme="minorHAnsi"/>
        </w:rPr>
        <w:fldChar w:fldCharType="separate"/>
      </w:r>
      <w:r w:rsidR="005F5BCC">
        <w:rPr>
          <w:rFonts w:cstheme="minorHAnsi"/>
        </w:rPr>
        <w:t>3.1.4</w:t>
      </w:r>
      <w:r w:rsidR="005F5BCC">
        <w:rPr>
          <w:rFonts w:cstheme="minorHAnsi"/>
        </w:rPr>
        <w:fldChar w:fldCharType="end"/>
      </w:r>
      <w:r w:rsidR="005F5BCC">
        <w:rPr>
          <w:rFonts w:cstheme="minorHAnsi"/>
        </w:rPr>
        <w:t xml:space="preserve">, </w:t>
      </w:r>
      <w:r w:rsidR="005F5BCC">
        <w:rPr>
          <w:rFonts w:cstheme="minorHAnsi"/>
        </w:rPr>
        <w:fldChar w:fldCharType="begin"/>
      </w:r>
      <w:r w:rsidR="005F5BCC">
        <w:rPr>
          <w:rFonts w:cstheme="minorHAnsi"/>
        </w:rPr>
        <w:instrText xml:space="preserve"> REF _Ref522645143 \r \h </w:instrText>
      </w:r>
      <w:r w:rsidR="005F5BCC">
        <w:rPr>
          <w:rFonts w:cstheme="minorHAnsi"/>
        </w:rPr>
      </w:r>
      <w:r w:rsidR="005F5BCC">
        <w:rPr>
          <w:rFonts w:cstheme="minorHAnsi"/>
        </w:rPr>
        <w:fldChar w:fldCharType="separate"/>
      </w:r>
      <w:r w:rsidR="005F5BCC">
        <w:rPr>
          <w:rFonts w:cstheme="minorHAnsi"/>
        </w:rPr>
        <w:t>3.1.5</w:t>
      </w:r>
      <w:r w:rsidR="005F5BCC">
        <w:rPr>
          <w:rFonts w:cstheme="minorHAnsi"/>
        </w:rPr>
        <w:fldChar w:fldCharType="end"/>
      </w:r>
      <w:r w:rsidR="005F5BCC">
        <w:rPr>
          <w:rFonts w:cstheme="minorHAnsi"/>
        </w:rPr>
        <w:t xml:space="preserve">, </w:t>
      </w:r>
      <w:r w:rsidR="005F5BCC">
        <w:rPr>
          <w:rFonts w:cstheme="minorHAnsi"/>
        </w:rPr>
        <w:fldChar w:fldCharType="begin"/>
      </w:r>
      <w:r w:rsidR="005F5BCC">
        <w:rPr>
          <w:rFonts w:cstheme="minorHAnsi"/>
        </w:rPr>
        <w:instrText xml:space="preserve"> REF _Ref516598397 \r \h </w:instrText>
      </w:r>
      <w:r w:rsidR="005F5BCC">
        <w:rPr>
          <w:rFonts w:cstheme="minorHAnsi"/>
        </w:rPr>
      </w:r>
      <w:r w:rsidR="005F5BCC">
        <w:rPr>
          <w:rFonts w:cstheme="minorHAnsi"/>
        </w:rPr>
        <w:fldChar w:fldCharType="separate"/>
      </w:r>
      <w:r w:rsidR="005F5BCC">
        <w:rPr>
          <w:rFonts w:cstheme="minorHAnsi"/>
        </w:rPr>
        <w:t>3.1.6.1</w:t>
      </w:r>
      <w:r w:rsidR="005F5BCC">
        <w:rPr>
          <w:rFonts w:cstheme="minorHAnsi"/>
        </w:rPr>
        <w:fldChar w:fldCharType="end"/>
      </w:r>
      <w:r w:rsidR="00B27252">
        <w:rPr>
          <w:rFonts w:cstheme="minorHAnsi"/>
        </w:rPr>
        <w:t xml:space="preserve"> (</w:t>
      </w:r>
      <w:r w:rsidR="00B27252" w:rsidRPr="00E94B02">
        <w:rPr>
          <w:rFonts w:cstheme="minorHAnsi"/>
        </w:rPr>
        <w:t>в части расходы на оплату выполненных (приобретенных) в соответствии с Соглашением, но не принятых на Дату прекращения соглашения работ (материалов и Оборудования), которые подлежат передаче Публичному партнеру</w:t>
      </w:r>
      <w:r w:rsidR="00B27252">
        <w:rPr>
          <w:rFonts w:cstheme="minorHAnsi"/>
        </w:rPr>
        <w:t xml:space="preserve">), </w:t>
      </w:r>
      <w:r w:rsidR="005F5BCC">
        <w:rPr>
          <w:rFonts w:cstheme="minorHAnsi"/>
        </w:rPr>
        <w:fldChar w:fldCharType="begin"/>
      </w:r>
      <w:r w:rsidR="005F5BCC">
        <w:rPr>
          <w:rFonts w:cstheme="minorHAnsi"/>
        </w:rPr>
        <w:instrText xml:space="preserve"> REF _Ref516597717 \r \h </w:instrText>
      </w:r>
      <w:r w:rsidR="005F5BCC">
        <w:rPr>
          <w:rFonts w:cstheme="minorHAnsi"/>
        </w:rPr>
      </w:r>
      <w:r w:rsidR="005F5BCC">
        <w:rPr>
          <w:rFonts w:cstheme="minorHAnsi"/>
        </w:rPr>
        <w:fldChar w:fldCharType="separate"/>
      </w:r>
      <w:r w:rsidR="005F5BCC">
        <w:rPr>
          <w:rFonts w:cstheme="minorHAnsi"/>
        </w:rPr>
        <w:t>3.1.6</w:t>
      </w:r>
      <w:r w:rsidR="005F5BCC">
        <w:rPr>
          <w:rFonts w:cstheme="minorHAnsi"/>
        </w:rPr>
        <w:fldChar w:fldCharType="end"/>
      </w:r>
      <w:r w:rsidR="005F5BCC">
        <w:rPr>
          <w:rFonts w:cstheme="minorHAnsi"/>
        </w:rPr>
        <w:t xml:space="preserve">, </w:t>
      </w:r>
      <w:r w:rsidR="005F5BCC">
        <w:rPr>
          <w:rFonts w:cstheme="minorHAnsi"/>
        </w:rPr>
        <w:fldChar w:fldCharType="begin"/>
      </w:r>
      <w:r w:rsidR="005F5BCC">
        <w:rPr>
          <w:rFonts w:cstheme="minorHAnsi"/>
        </w:rPr>
        <w:instrText xml:space="preserve"> REF _Ref57915443 \r \h </w:instrText>
      </w:r>
      <w:r w:rsidR="005F5BCC">
        <w:rPr>
          <w:rFonts w:cstheme="minorHAnsi"/>
        </w:rPr>
      </w:r>
      <w:r w:rsidR="005F5BCC">
        <w:rPr>
          <w:rFonts w:cstheme="minorHAnsi"/>
        </w:rPr>
        <w:fldChar w:fldCharType="separate"/>
      </w:r>
      <w:r w:rsidR="005F5BCC">
        <w:rPr>
          <w:rFonts w:cstheme="minorHAnsi"/>
        </w:rPr>
        <w:t>3.1.8</w:t>
      </w:r>
      <w:r w:rsidR="005F5BCC">
        <w:rPr>
          <w:rFonts w:cstheme="minorHAnsi"/>
        </w:rPr>
        <w:fldChar w:fldCharType="end"/>
      </w:r>
      <w:r w:rsidR="005F5BCC">
        <w:rPr>
          <w:rFonts w:cstheme="minorHAnsi"/>
        </w:rPr>
        <w:t xml:space="preserve"> и </w:t>
      </w:r>
      <w:r w:rsidR="005F5BCC">
        <w:rPr>
          <w:rFonts w:cstheme="minorHAnsi"/>
        </w:rPr>
        <w:fldChar w:fldCharType="begin"/>
      </w:r>
      <w:r w:rsidR="005F5BCC">
        <w:rPr>
          <w:rFonts w:cstheme="minorHAnsi"/>
        </w:rPr>
        <w:instrText xml:space="preserve"> REF _Ref57915446 \r \h </w:instrText>
      </w:r>
      <w:r w:rsidR="005F5BCC">
        <w:rPr>
          <w:rFonts w:cstheme="minorHAnsi"/>
        </w:rPr>
      </w:r>
      <w:r w:rsidR="005F5BCC">
        <w:rPr>
          <w:rFonts w:cstheme="minorHAnsi"/>
        </w:rPr>
        <w:fldChar w:fldCharType="separate"/>
      </w:r>
      <w:r w:rsidR="005F5BCC">
        <w:rPr>
          <w:rFonts w:cstheme="minorHAnsi"/>
        </w:rPr>
        <w:t>3.1.9</w:t>
      </w:r>
      <w:r w:rsidR="005F5BCC">
        <w:rPr>
          <w:rFonts w:cstheme="minorHAnsi"/>
        </w:rPr>
        <w:fldChar w:fldCharType="end"/>
      </w:r>
      <w:r w:rsidR="002802A9">
        <w:rPr>
          <w:rFonts w:cstheme="minorHAnsi"/>
        </w:rPr>
        <w:t xml:space="preserve">, а также </w:t>
      </w:r>
      <w:r w:rsidR="008C671A" w:rsidRPr="002802A9">
        <w:rPr>
          <w:rFonts w:cstheme="minorHAnsi"/>
        </w:rPr>
        <w:t>70 (семьдесят)</w:t>
      </w:r>
      <w:r w:rsidR="00A43431" w:rsidRPr="002802A9">
        <w:rPr>
          <w:rFonts w:cstheme="minorHAnsi"/>
        </w:rPr>
        <w:t xml:space="preserve"> процентов от суммы, предусмотренной в пунктах </w:t>
      </w:r>
      <w:r w:rsidR="005F5BCC">
        <w:rPr>
          <w:rFonts w:cstheme="minorHAnsi"/>
        </w:rPr>
        <w:fldChar w:fldCharType="begin"/>
      </w:r>
      <w:r w:rsidR="005F5BCC">
        <w:rPr>
          <w:rFonts w:cstheme="minorHAnsi"/>
        </w:rPr>
        <w:instrText xml:space="preserve"> REF _Ref516598422 \r \h </w:instrText>
      </w:r>
      <w:r w:rsidR="005F5BCC">
        <w:rPr>
          <w:rFonts w:cstheme="minorHAnsi"/>
        </w:rPr>
      </w:r>
      <w:r w:rsidR="005F5BCC">
        <w:rPr>
          <w:rFonts w:cstheme="minorHAnsi"/>
        </w:rPr>
        <w:fldChar w:fldCharType="separate"/>
      </w:r>
      <w:r w:rsidR="005F5BCC">
        <w:rPr>
          <w:rFonts w:cstheme="minorHAnsi"/>
        </w:rPr>
        <w:t>3.1.7</w:t>
      </w:r>
      <w:r w:rsidR="005F5BCC">
        <w:rPr>
          <w:rFonts w:cstheme="minorHAnsi"/>
        </w:rPr>
        <w:fldChar w:fldCharType="end"/>
      </w:r>
      <w:r w:rsidR="005F5BCC">
        <w:rPr>
          <w:rFonts w:cstheme="minorHAnsi"/>
        </w:rPr>
        <w:t xml:space="preserve"> и </w:t>
      </w:r>
      <w:r w:rsidR="005F5BCC">
        <w:rPr>
          <w:rFonts w:cstheme="minorHAnsi"/>
        </w:rPr>
        <w:fldChar w:fldCharType="begin"/>
      </w:r>
      <w:r w:rsidR="005F5BCC">
        <w:rPr>
          <w:rFonts w:cstheme="minorHAnsi"/>
        </w:rPr>
        <w:instrText xml:space="preserve"> REF _Ref57915488 \r \h </w:instrText>
      </w:r>
      <w:r w:rsidR="005F5BCC">
        <w:rPr>
          <w:rFonts w:cstheme="minorHAnsi"/>
        </w:rPr>
      </w:r>
      <w:r w:rsidR="005F5BCC">
        <w:rPr>
          <w:rFonts w:cstheme="minorHAnsi"/>
        </w:rPr>
        <w:fldChar w:fldCharType="separate"/>
      </w:r>
      <w:r w:rsidR="005F5BCC">
        <w:rPr>
          <w:rFonts w:cstheme="minorHAnsi"/>
        </w:rPr>
        <w:t>3.1.11</w:t>
      </w:r>
      <w:r w:rsidR="005F5BCC">
        <w:rPr>
          <w:rFonts w:cstheme="minorHAnsi"/>
        </w:rPr>
        <w:fldChar w:fldCharType="end"/>
      </w:r>
      <w:r w:rsidR="00A43431" w:rsidRPr="002802A9">
        <w:rPr>
          <w:rFonts w:cstheme="minorHAnsi"/>
        </w:rPr>
        <w:t>.</w:t>
      </w:r>
    </w:p>
    <w:p w14:paraId="2748F291" w14:textId="0967CF98" w:rsidR="00A21ED5" w:rsidRDefault="00A43431" w:rsidP="00D46531">
      <w:pPr>
        <w:pStyle w:val="ListParagraph"/>
        <w:widowControl w:val="0"/>
        <w:numPr>
          <w:ilvl w:val="0"/>
          <w:numId w:val="17"/>
        </w:numPr>
        <w:autoSpaceDE w:val="0"/>
        <w:autoSpaceDN w:val="0"/>
        <w:adjustRightInd w:val="0"/>
        <w:spacing w:after="0"/>
        <w:ind w:left="993" w:hanging="993"/>
        <w:jc w:val="both"/>
        <w:rPr>
          <w:rFonts w:cstheme="minorHAnsi"/>
        </w:rPr>
      </w:pPr>
      <w:r w:rsidRPr="00615FB7">
        <w:rPr>
          <w:rFonts w:cstheme="minorHAnsi"/>
        </w:rPr>
        <w:t xml:space="preserve">При расторжении Соглашения по основаниям, предусмотренным в пункте </w:t>
      </w:r>
      <w:r w:rsidR="00A21ED5">
        <w:rPr>
          <w:rFonts w:cstheme="minorHAnsi"/>
        </w:rPr>
        <w:t>62.</w:t>
      </w:r>
      <w:r w:rsidR="005F5BCC">
        <w:rPr>
          <w:rFonts w:cstheme="minorHAnsi"/>
        </w:rPr>
        <w:t>1.4</w:t>
      </w:r>
      <w:r w:rsidR="00A21ED5" w:rsidRPr="00A21ED5">
        <w:rPr>
          <w:rFonts w:cstheme="minorHAnsi"/>
        </w:rPr>
        <w:t xml:space="preserve"> (</w:t>
      </w:r>
      <w:r w:rsidR="00A21ED5">
        <w:rPr>
          <w:rFonts w:cstheme="minorHAnsi"/>
        </w:rPr>
        <w:t xml:space="preserve">расторжение в случае </w:t>
      </w:r>
      <w:proofErr w:type="spellStart"/>
      <w:r w:rsidR="00A21ED5">
        <w:rPr>
          <w:rFonts w:cstheme="minorHAnsi"/>
        </w:rPr>
        <w:t>недостижения</w:t>
      </w:r>
      <w:proofErr w:type="spellEnd"/>
      <w:r w:rsidR="00A21ED5">
        <w:rPr>
          <w:rFonts w:cstheme="minorHAnsi"/>
        </w:rPr>
        <w:t xml:space="preserve"> Финансового закрытия) выплачивается Компенсация, включающая суммы по пунктам </w:t>
      </w:r>
      <w:r w:rsidR="005F5BCC">
        <w:rPr>
          <w:rFonts w:cstheme="minorHAnsi"/>
        </w:rPr>
        <w:fldChar w:fldCharType="begin"/>
      </w:r>
      <w:r w:rsidR="005F5BCC">
        <w:rPr>
          <w:rFonts w:cstheme="minorHAnsi"/>
        </w:rPr>
        <w:instrText xml:space="preserve"> REF _Ref516597873 \r \h </w:instrText>
      </w:r>
      <w:r w:rsidR="005F5BCC">
        <w:rPr>
          <w:rFonts w:cstheme="minorHAnsi"/>
        </w:rPr>
      </w:r>
      <w:r w:rsidR="005F5BCC">
        <w:rPr>
          <w:rFonts w:cstheme="minorHAnsi"/>
        </w:rPr>
        <w:fldChar w:fldCharType="separate"/>
      </w:r>
      <w:r w:rsidR="005F5BCC">
        <w:rPr>
          <w:rFonts w:cstheme="minorHAnsi"/>
        </w:rPr>
        <w:t>3.1.1</w:t>
      </w:r>
      <w:r w:rsidR="005F5BCC">
        <w:rPr>
          <w:rFonts w:cstheme="minorHAnsi"/>
        </w:rPr>
        <w:fldChar w:fldCharType="end"/>
      </w:r>
      <w:r w:rsidR="005F5BCC">
        <w:rPr>
          <w:rFonts w:cstheme="minorHAnsi"/>
        </w:rPr>
        <w:t xml:space="preserve">, </w:t>
      </w:r>
      <w:r w:rsidR="005F5BCC">
        <w:rPr>
          <w:rFonts w:cstheme="minorHAnsi"/>
        </w:rPr>
        <w:fldChar w:fldCharType="begin"/>
      </w:r>
      <w:r w:rsidR="005F5BCC">
        <w:rPr>
          <w:rFonts w:cstheme="minorHAnsi"/>
        </w:rPr>
        <w:instrText xml:space="preserve"> REF _Ref522645143 \r \h </w:instrText>
      </w:r>
      <w:r w:rsidR="005F5BCC">
        <w:rPr>
          <w:rFonts w:cstheme="minorHAnsi"/>
        </w:rPr>
      </w:r>
      <w:r w:rsidR="005F5BCC">
        <w:rPr>
          <w:rFonts w:cstheme="minorHAnsi"/>
        </w:rPr>
        <w:fldChar w:fldCharType="separate"/>
      </w:r>
      <w:r w:rsidR="005F5BCC">
        <w:rPr>
          <w:rFonts w:cstheme="minorHAnsi"/>
        </w:rPr>
        <w:t>3.1.5</w:t>
      </w:r>
      <w:r w:rsidR="005F5BCC">
        <w:rPr>
          <w:rFonts w:cstheme="minorHAnsi"/>
        </w:rPr>
        <w:fldChar w:fldCharType="end"/>
      </w:r>
      <w:r w:rsidR="005F5BCC">
        <w:rPr>
          <w:rFonts w:cstheme="minorHAnsi"/>
        </w:rPr>
        <w:t xml:space="preserve">, </w:t>
      </w:r>
      <w:r w:rsidR="005F5BCC">
        <w:rPr>
          <w:rFonts w:cstheme="minorHAnsi"/>
        </w:rPr>
        <w:fldChar w:fldCharType="begin"/>
      </w:r>
      <w:r w:rsidR="005F5BCC">
        <w:rPr>
          <w:rFonts w:cstheme="minorHAnsi"/>
        </w:rPr>
        <w:instrText xml:space="preserve"> REF _Ref516598397 \r \h </w:instrText>
      </w:r>
      <w:r w:rsidR="005F5BCC">
        <w:rPr>
          <w:rFonts w:cstheme="minorHAnsi"/>
        </w:rPr>
      </w:r>
      <w:r w:rsidR="005F5BCC">
        <w:rPr>
          <w:rFonts w:cstheme="minorHAnsi"/>
        </w:rPr>
        <w:fldChar w:fldCharType="separate"/>
      </w:r>
      <w:r w:rsidR="005F5BCC">
        <w:rPr>
          <w:rFonts w:cstheme="minorHAnsi"/>
        </w:rPr>
        <w:t>3.1.6.1</w:t>
      </w:r>
      <w:r w:rsidR="005F5BCC">
        <w:rPr>
          <w:rFonts w:cstheme="minorHAnsi"/>
        </w:rPr>
        <w:fldChar w:fldCharType="end"/>
      </w:r>
      <w:r w:rsidR="00834502" w:rsidRPr="00E94B02">
        <w:rPr>
          <w:rFonts w:cstheme="minorHAnsi"/>
        </w:rPr>
        <w:t xml:space="preserve"> </w:t>
      </w:r>
      <w:r w:rsidR="00834502">
        <w:rPr>
          <w:rFonts w:cstheme="minorHAnsi"/>
        </w:rPr>
        <w:t>(</w:t>
      </w:r>
      <w:r w:rsidR="00834502" w:rsidRPr="00E94B02">
        <w:rPr>
          <w:rFonts w:cstheme="minorHAnsi"/>
        </w:rPr>
        <w:t>в части расход</w:t>
      </w:r>
      <w:r w:rsidR="00834502">
        <w:rPr>
          <w:rFonts w:cstheme="minorHAnsi"/>
        </w:rPr>
        <w:t>ов</w:t>
      </w:r>
      <w:r w:rsidR="00834502" w:rsidRPr="00E94B02">
        <w:rPr>
          <w:rFonts w:cstheme="minorHAnsi"/>
        </w:rPr>
        <w:t xml:space="preserve"> на оплату выполненных (приобретенных) в соответствии с Соглашением, но не принятых на Дату прекращения соглашения работ (материалов и Оборудования), которые подлежат передаче Публичному партнеру</w:t>
      </w:r>
      <w:r w:rsidR="00834502">
        <w:rPr>
          <w:rFonts w:cstheme="minorHAnsi"/>
        </w:rPr>
        <w:t xml:space="preserve">), </w:t>
      </w:r>
      <w:r w:rsidR="005F5BCC">
        <w:rPr>
          <w:rFonts w:cstheme="minorHAnsi"/>
        </w:rPr>
        <w:fldChar w:fldCharType="begin"/>
      </w:r>
      <w:r w:rsidR="005F5BCC">
        <w:rPr>
          <w:rFonts w:cstheme="minorHAnsi"/>
        </w:rPr>
        <w:instrText xml:space="preserve"> REF _Ref516597776 \r \h </w:instrText>
      </w:r>
      <w:r w:rsidR="005F5BCC">
        <w:rPr>
          <w:rFonts w:cstheme="minorHAnsi"/>
        </w:rPr>
      </w:r>
      <w:r w:rsidR="005F5BCC">
        <w:rPr>
          <w:rFonts w:cstheme="minorHAnsi"/>
        </w:rPr>
        <w:fldChar w:fldCharType="separate"/>
      </w:r>
      <w:r w:rsidR="005F5BCC">
        <w:rPr>
          <w:rFonts w:cstheme="minorHAnsi"/>
        </w:rPr>
        <w:t>3.1.6.3</w:t>
      </w:r>
      <w:r w:rsidR="005F5BCC">
        <w:rPr>
          <w:rFonts w:cstheme="minorHAnsi"/>
        </w:rPr>
        <w:fldChar w:fldCharType="end"/>
      </w:r>
      <w:r w:rsidR="005F5BCC">
        <w:rPr>
          <w:rFonts w:cstheme="minorHAnsi"/>
        </w:rPr>
        <w:t xml:space="preserve">, </w:t>
      </w:r>
      <w:r w:rsidR="005F5BCC">
        <w:rPr>
          <w:rFonts w:cstheme="minorHAnsi"/>
        </w:rPr>
        <w:fldChar w:fldCharType="begin"/>
      </w:r>
      <w:r w:rsidR="005F5BCC">
        <w:rPr>
          <w:rFonts w:cstheme="minorHAnsi"/>
        </w:rPr>
        <w:instrText xml:space="preserve"> REF _Ref57915443 \r \h </w:instrText>
      </w:r>
      <w:r w:rsidR="005F5BCC">
        <w:rPr>
          <w:rFonts w:cstheme="minorHAnsi"/>
        </w:rPr>
      </w:r>
      <w:r w:rsidR="005F5BCC">
        <w:rPr>
          <w:rFonts w:cstheme="minorHAnsi"/>
        </w:rPr>
        <w:fldChar w:fldCharType="separate"/>
      </w:r>
      <w:r w:rsidR="005F5BCC">
        <w:rPr>
          <w:rFonts w:cstheme="minorHAnsi"/>
        </w:rPr>
        <w:t>3.1.8</w:t>
      </w:r>
      <w:r w:rsidR="005F5BCC">
        <w:rPr>
          <w:rFonts w:cstheme="minorHAnsi"/>
        </w:rPr>
        <w:fldChar w:fldCharType="end"/>
      </w:r>
      <w:r w:rsidR="005F5BCC">
        <w:rPr>
          <w:rFonts w:cstheme="minorHAnsi"/>
        </w:rPr>
        <w:t xml:space="preserve"> и </w:t>
      </w:r>
      <w:r w:rsidR="005F5BCC">
        <w:rPr>
          <w:rFonts w:cstheme="minorHAnsi"/>
        </w:rPr>
        <w:fldChar w:fldCharType="begin"/>
      </w:r>
      <w:r w:rsidR="005F5BCC">
        <w:rPr>
          <w:rFonts w:cstheme="minorHAnsi"/>
        </w:rPr>
        <w:instrText xml:space="preserve"> REF _Ref57915446 \r \h </w:instrText>
      </w:r>
      <w:r w:rsidR="005F5BCC">
        <w:rPr>
          <w:rFonts w:cstheme="minorHAnsi"/>
        </w:rPr>
      </w:r>
      <w:r w:rsidR="005F5BCC">
        <w:rPr>
          <w:rFonts w:cstheme="minorHAnsi"/>
        </w:rPr>
        <w:fldChar w:fldCharType="separate"/>
      </w:r>
      <w:r w:rsidR="005F5BCC">
        <w:rPr>
          <w:rFonts w:cstheme="minorHAnsi"/>
        </w:rPr>
        <w:t>3.1.9</w:t>
      </w:r>
      <w:r w:rsidR="005F5BCC">
        <w:rPr>
          <w:rFonts w:cstheme="minorHAnsi"/>
        </w:rPr>
        <w:fldChar w:fldCharType="end"/>
      </w:r>
      <w:r w:rsidR="00A21ED5">
        <w:rPr>
          <w:rFonts w:cstheme="minorHAnsi"/>
        </w:rPr>
        <w:t>.</w:t>
      </w:r>
    </w:p>
    <w:p w14:paraId="348E6D95" w14:textId="046EFCEF" w:rsidR="00A43431" w:rsidRPr="00615FB7" w:rsidRDefault="00A21ED5" w:rsidP="00D46531">
      <w:pPr>
        <w:pStyle w:val="ListParagraph"/>
        <w:widowControl w:val="0"/>
        <w:numPr>
          <w:ilvl w:val="0"/>
          <w:numId w:val="17"/>
        </w:numPr>
        <w:autoSpaceDE w:val="0"/>
        <w:autoSpaceDN w:val="0"/>
        <w:adjustRightInd w:val="0"/>
        <w:spacing w:after="0"/>
        <w:ind w:left="993" w:hanging="993"/>
        <w:jc w:val="both"/>
        <w:rPr>
          <w:rFonts w:cstheme="minorHAnsi"/>
        </w:rPr>
      </w:pPr>
      <w:r>
        <w:rPr>
          <w:rFonts w:cstheme="minorHAnsi"/>
        </w:rPr>
        <w:t>При расторжении Соглашения по основаниям, предусмотренным в пункте 62.</w:t>
      </w:r>
      <w:r w:rsidR="00AD3BB8">
        <w:rPr>
          <w:rFonts w:cstheme="minorHAnsi"/>
        </w:rPr>
        <w:t>1</w:t>
      </w:r>
      <w:r>
        <w:rPr>
          <w:rFonts w:cstheme="minorHAnsi"/>
        </w:rPr>
        <w:t xml:space="preserve"> </w:t>
      </w:r>
      <w:r w:rsidR="00A43431" w:rsidRPr="00615FB7">
        <w:rPr>
          <w:rFonts w:cstheme="minorHAnsi"/>
        </w:rPr>
        <w:t xml:space="preserve">(расторжение </w:t>
      </w:r>
      <w:r w:rsidR="002802A9" w:rsidRPr="002802A9">
        <w:rPr>
          <w:rFonts w:cstheme="minorHAnsi"/>
        </w:rPr>
        <w:t>по решению Арбитражного суда по требованию любой из Сторон</w:t>
      </w:r>
      <w:r w:rsidR="00A43431" w:rsidRPr="00615FB7">
        <w:rPr>
          <w:rFonts w:cstheme="minorHAnsi"/>
        </w:rPr>
        <w:t>), выплачивается Компенсаци</w:t>
      </w:r>
      <w:r w:rsidR="008C671A">
        <w:rPr>
          <w:rFonts w:cstheme="minorHAnsi"/>
        </w:rPr>
        <w:t xml:space="preserve">я, включающая суммы по </w:t>
      </w:r>
      <w:r>
        <w:rPr>
          <w:rFonts w:cstheme="minorHAnsi"/>
        </w:rPr>
        <w:t xml:space="preserve">пунктам </w:t>
      </w:r>
      <w:r w:rsidR="00AD3BB8">
        <w:rPr>
          <w:rFonts w:cstheme="minorHAnsi"/>
        </w:rPr>
        <w:fldChar w:fldCharType="begin"/>
      </w:r>
      <w:r w:rsidR="00AD3BB8">
        <w:rPr>
          <w:rFonts w:cstheme="minorHAnsi"/>
        </w:rPr>
        <w:instrText xml:space="preserve"> REF _Ref516597873 \r \h </w:instrText>
      </w:r>
      <w:r w:rsidR="00AD3BB8">
        <w:rPr>
          <w:rFonts w:cstheme="minorHAnsi"/>
        </w:rPr>
      </w:r>
      <w:r w:rsidR="00AD3BB8">
        <w:rPr>
          <w:rFonts w:cstheme="minorHAnsi"/>
        </w:rPr>
        <w:fldChar w:fldCharType="separate"/>
      </w:r>
      <w:r w:rsidR="00AD3BB8">
        <w:rPr>
          <w:rFonts w:cstheme="minorHAnsi"/>
        </w:rPr>
        <w:t>3.1.1</w:t>
      </w:r>
      <w:r w:rsidR="00AD3BB8">
        <w:rPr>
          <w:rFonts w:cstheme="minorHAnsi"/>
        </w:rPr>
        <w:fldChar w:fldCharType="end"/>
      </w:r>
      <w:r w:rsidR="00AD3BB8">
        <w:rPr>
          <w:rFonts w:cstheme="minorHAnsi"/>
        </w:rPr>
        <w:t xml:space="preserve">, </w:t>
      </w:r>
      <w:r w:rsidR="00AD3BB8">
        <w:rPr>
          <w:rFonts w:cstheme="minorHAnsi"/>
        </w:rPr>
        <w:fldChar w:fldCharType="begin"/>
      </w:r>
      <w:r w:rsidR="00AD3BB8">
        <w:rPr>
          <w:rFonts w:cstheme="minorHAnsi"/>
        </w:rPr>
        <w:instrText xml:space="preserve"> REF _Ref516597579 \r \h </w:instrText>
      </w:r>
      <w:r w:rsidR="00AD3BB8">
        <w:rPr>
          <w:rFonts w:cstheme="minorHAnsi"/>
        </w:rPr>
      </w:r>
      <w:r w:rsidR="00AD3BB8">
        <w:rPr>
          <w:rFonts w:cstheme="minorHAnsi"/>
        </w:rPr>
        <w:fldChar w:fldCharType="separate"/>
      </w:r>
      <w:r w:rsidR="00AD3BB8">
        <w:rPr>
          <w:rFonts w:cstheme="minorHAnsi"/>
        </w:rPr>
        <w:t>3.1.2</w:t>
      </w:r>
      <w:r w:rsidR="00AD3BB8">
        <w:rPr>
          <w:rFonts w:cstheme="minorHAnsi"/>
        </w:rPr>
        <w:fldChar w:fldCharType="end"/>
      </w:r>
      <w:r w:rsidR="00AD3BB8" w:rsidDel="00AD3BB8">
        <w:rPr>
          <w:rFonts w:cstheme="minorHAnsi"/>
        </w:rPr>
        <w:t xml:space="preserve"> </w:t>
      </w:r>
      <w:r>
        <w:rPr>
          <w:rFonts w:cstheme="minorHAnsi"/>
        </w:rPr>
        <w:t>(</w:t>
      </w:r>
      <w:r w:rsidRPr="00B27252">
        <w:rPr>
          <w:rFonts w:cstheme="minorHAnsi"/>
        </w:rPr>
        <w:t xml:space="preserve">за вычетом сумм, выплаченным согласно пункту </w:t>
      </w:r>
      <w:r w:rsidR="00AD3BB8">
        <w:rPr>
          <w:rFonts w:cstheme="minorHAnsi"/>
        </w:rPr>
        <w:fldChar w:fldCharType="begin"/>
      </w:r>
      <w:r w:rsidR="00AD3BB8">
        <w:rPr>
          <w:rFonts w:cstheme="minorHAnsi"/>
        </w:rPr>
        <w:instrText xml:space="preserve"> REF _Ref516597579 \r \h </w:instrText>
      </w:r>
      <w:r w:rsidR="00AD3BB8">
        <w:rPr>
          <w:rFonts w:cstheme="minorHAnsi"/>
        </w:rPr>
      </w:r>
      <w:r w:rsidR="00AD3BB8">
        <w:rPr>
          <w:rFonts w:cstheme="minorHAnsi"/>
        </w:rPr>
        <w:fldChar w:fldCharType="separate"/>
      </w:r>
      <w:r w:rsidR="00AD3BB8">
        <w:rPr>
          <w:rFonts w:cstheme="minorHAnsi"/>
        </w:rPr>
        <w:t>3.1.2</w:t>
      </w:r>
      <w:r w:rsidR="00AD3BB8">
        <w:rPr>
          <w:rFonts w:cstheme="minorHAnsi"/>
        </w:rPr>
        <w:fldChar w:fldCharType="end"/>
      </w:r>
      <w:r w:rsidRPr="00B27252">
        <w:rPr>
          <w:rFonts w:cstheme="minorHAnsi"/>
        </w:rPr>
        <w:t>настоящего Приложения</w:t>
      </w:r>
      <w:r>
        <w:rPr>
          <w:rFonts w:cstheme="minorHAnsi"/>
        </w:rPr>
        <w:t xml:space="preserve">), </w:t>
      </w:r>
      <w:r w:rsidR="00AD3BB8">
        <w:rPr>
          <w:rFonts w:cstheme="minorHAnsi"/>
        </w:rPr>
        <w:fldChar w:fldCharType="begin"/>
      </w:r>
      <w:r w:rsidR="00AD3BB8">
        <w:rPr>
          <w:rFonts w:cstheme="minorHAnsi"/>
        </w:rPr>
        <w:instrText xml:space="preserve"> REF _Ref516597584 \r \h </w:instrText>
      </w:r>
      <w:r w:rsidR="00AD3BB8">
        <w:rPr>
          <w:rFonts w:cstheme="minorHAnsi"/>
        </w:rPr>
      </w:r>
      <w:r w:rsidR="00AD3BB8">
        <w:rPr>
          <w:rFonts w:cstheme="minorHAnsi"/>
        </w:rPr>
        <w:fldChar w:fldCharType="separate"/>
      </w:r>
      <w:r w:rsidR="00AD3BB8">
        <w:rPr>
          <w:rFonts w:cstheme="minorHAnsi"/>
        </w:rPr>
        <w:t>3.1.3</w:t>
      </w:r>
      <w:r w:rsidR="00AD3BB8">
        <w:rPr>
          <w:rFonts w:cstheme="minorHAnsi"/>
        </w:rPr>
        <w:fldChar w:fldCharType="end"/>
      </w:r>
      <w:r w:rsidR="00AD3BB8">
        <w:rPr>
          <w:rFonts w:cstheme="minorHAnsi"/>
        </w:rPr>
        <w:t xml:space="preserve">, </w:t>
      </w:r>
      <w:r w:rsidR="00AD3BB8">
        <w:rPr>
          <w:rFonts w:cstheme="minorHAnsi"/>
        </w:rPr>
        <w:fldChar w:fldCharType="begin"/>
      </w:r>
      <w:r w:rsidR="00AD3BB8">
        <w:rPr>
          <w:rFonts w:cstheme="minorHAnsi"/>
        </w:rPr>
        <w:instrText xml:space="preserve"> REF _Ref516597745 \r \h </w:instrText>
      </w:r>
      <w:r w:rsidR="00AD3BB8">
        <w:rPr>
          <w:rFonts w:cstheme="minorHAnsi"/>
        </w:rPr>
      </w:r>
      <w:r w:rsidR="00AD3BB8">
        <w:rPr>
          <w:rFonts w:cstheme="minorHAnsi"/>
        </w:rPr>
        <w:fldChar w:fldCharType="separate"/>
      </w:r>
      <w:r w:rsidR="00AD3BB8">
        <w:rPr>
          <w:rFonts w:cstheme="minorHAnsi"/>
        </w:rPr>
        <w:t>3.1.4</w:t>
      </w:r>
      <w:r w:rsidR="00AD3BB8">
        <w:rPr>
          <w:rFonts w:cstheme="minorHAnsi"/>
        </w:rPr>
        <w:fldChar w:fldCharType="end"/>
      </w:r>
      <w:r w:rsidR="00AD3BB8">
        <w:rPr>
          <w:rFonts w:cstheme="minorHAnsi"/>
        </w:rPr>
        <w:t xml:space="preserve">, </w:t>
      </w:r>
      <w:r w:rsidR="00AD3BB8">
        <w:rPr>
          <w:rFonts w:cstheme="minorHAnsi"/>
        </w:rPr>
        <w:fldChar w:fldCharType="begin"/>
      </w:r>
      <w:r w:rsidR="00AD3BB8">
        <w:rPr>
          <w:rFonts w:cstheme="minorHAnsi"/>
        </w:rPr>
        <w:instrText xml:space="preserve"> REF _Ref522645143 \r \h </w:instrText>
      </w:r>
      <w:r w:rsidR="00AD3BB8">
        <w:rPr>
          <w:rFonts w:cstheme="minorHAnsi"/>
        </w:rPr>
      </w:r>
      <w:r w:rsidR="00AD3BB8">
        <w:rPr>
          <w:rFonts w:cstheme="minorHAnsi"/>
        </w:rPr>
        <w:fldChar w:fldCharType="separate"/>
      </w:r>
      <w:r w:rsidR="00AD3BB8">
        <w:rPr>
          <w:rFonts w:cstheme="minorHAnsi"/>
        </w:rPr>
        <w:t>3.1.5</w:t>
      </w:r>
      <w:r w:rsidR="00AD3BB8">
        <w:rPr>
          <w:rFonts w:cstheme="minorHAnsi"/>
        </w:rPr>
        <w:fldChar w:fldCharType="end"/>
      </w:r>
      <w:r w:rsidR="00AD3BB8">
        <w:rPr>
          <w:rFonts w:cstheme="minorHAnsi"/>
        </w:rPr>
        <w:t xml:space="preserve">, </w:t>
      </w:r>
      <w:r w:rsidR="00AD3BB8">
        <w:rPr>
          <w:rFonts w:cstheme="minorHAnsi"/>
        </w:rPr>
        <w:fldChar w:fldCharType="begin"/>
      </w:r>
      <w:r w:rsidR="00AD3BB8">
        <w:rPr>
          <w:rFonts w:cstheme="minorHAnsi"/>
        </w:rPr>
        <w:instrText xml:space="preserve"> REF _Ref516598397 \r \h </w:instrText>
      </w:r>
      <w:r w:rsidR="00AD3BB8">
        <w:rPr>
          <w:rFonts w:cstheme="minorHAnsi"/>
        </w:rPr>
      </w:r>
      <w:r w:rsidR="00AD3BB8">
        <w:rPr>
          <w:rFonts w:cstheme="minorHAnsi"/>
        </w:rPr>
        <w:fldChar w:fldCharType="separate"/>
      </w:r>
      <w:r w:rsidR="00AD3BB8">
        <w:rPr>
          <w:rFonts w:cstheme="minorHAnsi"/>
        </w:rPr>
        <w:t>3.1.6.1</w:t>
      </w:r>
      <w:r w:rsidR="00AD3BB8">
        <w:rPr>
          <w:rFonts w:cstheme="minorHAnsi"/>
        </w:rPr>
        <w:fldChar w:fldCharType="end"/>
      </w:r>
      <w:r>
        <w:rPr>
          <w:rFonts w:cstheme="minorHAnsi"/>
        </w:rPr>
        <w:t xml:space="preserve"> (</w:t>
      </w:r>
      <w:r w:rsidRPr="00E94B02">
        <w:rPr>
          <w:rFonts w:cstheme="minorHAnsi"/>
        </w:rPr>
        <w:t>в части расход</w:t>
      </w:r>
      <w:r w:rsidR="00BF290C">
        <w:rPr>
          <w:rFonts w:cstheme="minorHAnsi"/>
        </w:rPr>
        <w:t>ов</w:t>
      </w:r>
      <w:r w:rsidRPr="00E94B02">
        <w:rPr>
          <w:rFonts w:cstheme="minorHAnsi"/>
        </w:rPr>
        <w:t xml:space="preserve"> на оплату выполненных (приобретенных) в соответствии с Соглашением, но не принятых на Дату прекращения соглашения работ (материалов и Оборудования), которые подлежат передаче Публичному партнеру</w:t>
      </w:r>
      <w:r>
        <w:rPr>
          <w:rFonts w:cstheme="minorHAnsi"/>
        </w:rPr>
        <w:t xml:space="preserve">), </w:t>
      </w:r>
      <w:r w:rsidR="00AD3BB8">
        <w:rPr>
          <w:rFonts w:cstheme="minorHAnsi"/>
        </w:rPr>
        <w:fldChar w:fldCharType="begin"/>
      </w:r>
      <w:r w:rsidR="00AD3BB8">
        <w:rPr>
          <w:rFonts w:cstheme="minorHAnsi"/>
        </w:rPr>
        <w:instrText xml:space="preserve"> REF _Ref516597717 \r \h </w:instrText>
      </w:r>
      <w:r w:rsidR="00AD3BB8">
        <w:rPr>
          <w:rFonts w:cstheme="minorHAnsi"/>
        </w:rPr>
      </w:r>
      <w:r w:rsidR="00AD3BB8">
        <w:rPr>
          <w:rFonts w:cstheme="minorHAnsi"/>
        </w:rPr>
        <w:fldChar w:fldCharType="separate"/>
      </w:r>
      <w:r w:rsidR="00AD3BB8">
        <w:rPr>
          <w:rFonts w:cstheme="minorHAnsi"/>
        </w:rPr>
        <w:t>3.1.6</w:t>
      </w:r>
      <w:r w:rsidR="00AD3BB8">
        <w:rPr>
          <w:rFonts w:cstheme="minorHAnsi"/>
        </w:rPr>
        <w:fldChar w:fldCharType="end"/>
      </w:r>
      <w:r w:rsidR="00AD3BB8">
        <w:rPr>
          <w:rFonts w:cstheme="minorHAnsi"/>
        </w:rPr>
        <w:t xml:space="preserve">, </w:t>
      </w:r>
      <w:r w:rsidR="00AD3BB8">
        <w:rPr>
          <w:rFonts w:cstheme="minorHAnsi"/>
        </w:rPr>
        <w:fldChar w:fldCharType="begin"/>
      </w:r>
      <w:r w:rsidR="00AD3BB8">
        <w:rPr>
          <w:rFonts w:cstheme="minorHAnsi"/>
        </w:rPr>
        <w:instrText xml:space="preserve"> REF _Ref57915443 \r \h </w:instrText>
      </w:r>
      <w:r w:rsidR="00AD3BB8">
        <w:rPr>
          <w:rFonts w:cstheme="minorHAnsi"/>
        </w:rPr>
      </w:r>
      <w:r w:rsidR="00AD3BB8">
        <w:rPr>
          <w:rFonts w:cstheme="minorHAnsi"/>
        </w:rPr>
        <w:fldChar w:fldCharType="separate"/>
      </w:r>
      <w:r w:rsidR="00AD3BB8">
        <w:rPr>
          <w:rFonts w:cstheme="minorHAnsi"/>
        </w:rPr>
        <w:t>3.1.8</w:t>
      </w:r>
      <w:r w:rsidR="00AD3BB8">
        <w:rPr>
          <w:rFonts w:cstheme="minorHAnsi"/>
        </w:rPr>
        <w:fldChar w:fldCharType="end"/>
      </w:r>
      <w:r w:rsidR="00AD3BB8">
        <w:rPr>
          <w:rFonts w:cstheme="minorHAnsi"/>
        </w:rPr>
        <w:t xml:space="preserve"> и </w:t>
      </w:r>
      <w:r w:rsidR="00AD3BB8">
        <w:rPr>
          <w:rFonts w:cstheme="minorHAnsi"/>
        </w:rPr>
        <w:fldChar w:fldCharType="begin"/>
      </w:r>
      <w:r w:rsidR="00AD3BB8">
        <w:rPr>
          <w:rFonts w:cstheme="minorHAnsi"/>
        </w:rPr>
        <w:instrText xml:space="preserve"> REF _Ref57915446 \r \h </w:instrText>
      </w:r>
      <w:r w:rsidR="00AD3BB8">
        <w:rPr>
          <w:rFonts w:cstheme="minorHAnsi"/>
        </w:rPr>
      </w:r>
      <w:r w:rsidR="00AD3BB8">
        <w:rPr>
          <w:rFonts w:cstheme="minorHAnsi"/>
        </w:rPr>
        <w:fldChar w:fldCharType="separate"/>
      </w:r>
      <w:r w:rsidR="00AD3BB8">
        <w:rPr>
          <w:rFonts w:cstheme="minorHAnsi"/>
        </w:rPr>
        <w:t>3.1.9</w:t>
      </w:r>
      <w:r w:rsidR="00AD3BB8">
        <w:rPr>
          <w:rFonts w:cstheme="minorHAnsi"/>
        </w:rPr>
        <w:fldChar w:fldCharType="end"/>
      </w:r>
      <w:r w:rsidR="004F7ADA">
        <w:rPr>
          <w:rFonts w:cstheme="minorHAnsi"/>
        </w:rPr>
        <w:t>, а также 7</w:t>
      </w:r>
      <w:r w:rsidR="004F7ADA" w:rsidRPr="002802A9">
        <w:rPr>
          <w:rFonts w:cstheme="minorHAnsi"/>
        </w:rPr>
        <w:t>0 (</w:t>
      </w:r>
      <w:r w:rsidR="004F7ADA">
        <w:rPr>
          <w:rFonts w:cstheme="minorHAnsi"/>
        </w:rPr>
        <w:t>семьдесят</w:t>
      </w:r>
      <w:r w:rsidR="004F7ADA" w:rsidRPr="002802A9">
        <w:rPr>
          <w:rFonts w:cstheme="minorHAnsi"/>
        </w:rPr>
        <w:t>) процентов от суммы, предусмотренной в пунктах</w:t>
      </w:r>
      <w:r w:rsidR="004F7ADA">
        <w:rPr>
          <w:rFonts w:cstheme="minorHAnsi"/>
        </w:rPr>
        <w:t xml:space="preserve"> </w:t>
      </w:r>
      <w:r w:rsidR="00AD3BB8">
        <w:rPr>
          <w:rFonts w:cstheme="minorHAnsi"/>
        </w:rPr>
        <w:fldChar w:fldCharType="begin"/>
      </w:r>
      <w:r w:rsidR="00AD3BB8">
        <w:rPr>
          <w:rFonts w:cstheme="minorHAnsi"/>
        </w:rPr>
        <w:instrText xml:space="preserve"> REF _Ref516598422 \r \h </w:instrText>
      </w:r>
      <w:r w:rsidR="00AD3BB8">
        <w:rPr>
          <w:rFonts w:cstheme="minorHAnsi"/>
        </w:rPr>
      </w:r>
      <w:r w:rsidR="00AD3BB8">
        <w:rPr>
          <w:rFonts w:cstheme="minorHAnsi"/>
        </w:rPr>
        <w:fldChar w:fldCharType="separate"/>
      </w:r>
      <w:r w:rsidR="00AD3BB8">
        <w:rPr>
          <w:rFonts w:cstheme="minorHAnsi"/>
        </w:rPr>
        <w:t>3.1.7</w:t>
      </w:r>
      <w:r w:rsidR="00AD3BB8">
        <w:rPr>
          <w:rFonts w:cstheme="minorHAnsi"/>
        </w:rPr>
        <w:fldChar w:fldCharType="end"/>
      </w:r>
      <w:r w:rsidR="00AD3BB8">
        <w:rPr>
          <w:rFonts w:cstheme="minorHAnsi"/>
        </w:rPr>
        <w:t xml:space="preserve">, </w:t>
      </w:r>
      <w:r w:rsidR="00AD3BB8">
        <w:rPr>
          <w:rFonts w:cstheme="minorHAnsi"/>
        </w:rPr>
        <w:fldChar w:fldCharType="begin"/>
      </w:r>
      <w:r w:rsidR="00AD3BB8">
        <w:rPr>
          <w:rFonts w:cstheme="minorHAnsi"/>
        </w:rPr>
        <w:instrText xml:space="preserve"> REF _Ref57915488 \r \h </w:instrText>
      </w:r>
      <w:r w:rsidR="00AD3BB8">
        <w:rPr>
          <w:rFonts w:cstheme="minorHAnsi"/>
        </w:rPr>
      </w:r>
      <w:r w:rsidR="00AD3BB8">
        <w:rPr>
          <w:rFonts w:cstheme="minorHAnsi"/>
        </w:rPr>
        <w:fldChar w:fldCharType="separate"/>
      </w:r>
      <w:r w:rsidR="00AD3BB8">
        <w:rPr>
          <w:rFonts w:cstheme="minorHAnsi"/>
        </w:rPr>
        <w:t>3.1.11</w:t>
      </w:r>
      <w:r w:rsidR="00AD3BB8">
        <w:rPr>
          <w:rFonts w:cstheme="minorHAnsi"/>
        </w:rPr>
        <w:fldChar w:fldCharType="end"/>
      </w:r>
      <w:r w:rsidR="002802A9">
        <w:rPr>
          <w:rFonts w:cstheme="minorHAnsi"/>
        </w:rPr>
        <w:t>.</w:t>
      </w:r>
    </w:p>
    <w:p w14:paraId="570EBCDA" w14:textId="7AE41AE1" w:rsidR="00A43431" w:rsidRPr="00615FB7" w:rsidRDefault="00A43431" w:rsidP="00D46531">
      <w:pPr>
        <w:pStyle w:val="ListParagraph"/>
        <w:widowControl w:val="0"/>
        <w:numPr>
          <w:ilvl w:val="0"/>
          <w:numId w:val="17"/>
        </w:numPr>
        <w:autoSpaceDE w:val="0"/>
        <w:autoSpaceDN w:val="0"/>
        <w:adjustRightInd w:val="0"/>
        <w:spacing w:after="0"/>
        <w:ind w:left="993" w:hanging="993"/>
        <w:jc w:val="both"/>
        <w:rPr>
          <w:rFonts w:cstheme="minorHAnsi"/>
        </w:rPr>
      </w:pPr>
      <w:r w:rsidRPr="00615FB7">
        <w:rPr>
          <w:rFonts w:cstheme="minorHAnsi"/>
        </w:rPr>
        <w:t xml:space="preserve">При расторжении Соглашения по соглашению Сторон в соответствии со статьей </w:t>
      </w:r>
      <w:r w:rsidRPr="00615FB7">
        <w:rPr>
          <w:rFonts w:cstheme="minorHAnsi"/>
        </w:rPr>
        <w:fldChar w:fldCharType="begin"/>
      </w:r>
      <w:r w:rsidRPr="00615FB7">
        <w:rPr>
          <w:rFonts w:cstheme="minorHAnsi"/>
        </w:rPr>
        <w:instrText xml:space="preserve"> REF _Ref445306037 \r \h  \* MERGEFORMAT </w:instrText>
      </w:r>
      <w:r w:rsidRPr="00615FB7">
        <w:rPr>
          <w:rFonts w:cstheme="minorHAnsi"/>
        </w:rPr>
      </w:r>
      <w:r w:rsidRPr="00615FB7">
        <w:rPr>
          <w:rFonts w:cstheme="minorHAnsi"/>
        </w:rPr>
        <w:fldChar w:fldCharType="separate"/>
      </w:r>
      <w:r w:rsidRPr="00615FB7">
        <w:rPr>
          <w:rFonts w:cstheme="minorHAnsi"/>
        </w:rPr>
        <w:t>63</w:t>
      </w:r>
      <w:r w:rsidRPr="00615FB7">
        <w:rPr>
          <w:rFonts w:cstheme="minorHAnsi"/>
        </w:rPr>
        <w:fldChar w:fldCharType="end"/>
      </w:r>
      <w:r w:rsidRPr="00615FB7">
        <w:rPr>
          <w:rFonts w:cstheme="minorHAnsi"/>
        </w:rPr>
        <w:t xml:space="preserve"> Соглашения выплачивается Компенсация, согласованная Сторонами при расторжении</w:t>
      </w:r>
      <w:r w:rsidR="004527C9">
        <w:rPr>
          <w:rFonts w:cstheme="minorHAnsi"/>
        </w:rPr>
        <w:t xml:space="preserve"> с учетом положений Прямого соглашения</w:t>
      </w:r>
      <w:r w:rsidRPr="00615FB7">
        <w:rPr>
          <w:rFonts w:cstheme="minorHAnsi"/>
        </w:rPr>
        <w:t xml:space="preserve">. При этом в любом случае такая Компенсация не может быть менее сумм, предусмотренных в пунктах </w:t>
      </w:r>
      <w:r w:rsidR="00AD3BB8">
        <w:rPr>
          <w:rFonts w:cstheme="minorHAnsi"/>
        </w:rPr>
        <w:fldChar w:fldCharType="begin"/>
      </w:r>
      <w:r w:rsidR="00AD3BB8">
        <w:rPr>
          <w:rFonts w:cstheme="minorHAnsi"/>
        </w:rPr>
        <w:instrText xml:space="preserve"> REF _Ref516597579 \r \h </w:instrText>
      </w:r>
      <w:r w:rsidR="00AD3BB8">
        <w:rPr>
          <w:rFonts w:cstheme="minorHAnsi"/>
        </w:rPr>
      </w:r>
      <w:r w:rsidR="00AD3BB8">
        <w:rPr>
          <w:rFonts w:cstheme="minorHAnsi"/>
        </w:rPr>
        <w:fldChar w:fldCharType="separate"/>
      </w:r>
      <w:r w:rsidR="00AD3BB8">
        <w:rPr>
          <w:rFonts w:cstheme="minorHAnsi"/>
        </w:rPr>
        <w:t>3.1.2</w:t>
      </w:r>
      <w:r w:rsidR="00AD3BB8">
        <w:rPr>
          <w:rFonts w:cstheme="minorHAnsi"/>
        </w:rPr>
        <w:fldChar w:fldCharType="end"/>
      </w:r>
      <w:r w:rsidR="00AD3BB8">
        <w:rPr>
          <w:rFonts w:cstheme="minorHAnsi"/>
        </w:rPr>
        <w:t xml:space="preserve">, </w:t>
      </w:r>
      <w:r w:rsidR="00AD3BB8">
        <w:rPr>
          <w:rFonts w:cstheme="minorHAnsi"/>
        </w:rPr>
        <w:fldChar w:fldCharType="begin"/>
      </w:r>
      <w:r w:rsidR="00AD3BB8">
        <w:rPr>
          <w:rFonts w:cstheme="minorHAnsi"/>
        </w:rPr>
        <w:instrText xml:space="preserve"> REF _Ref516597584 \r \h </w:instrText>
      </w:r>
      <w:r w:rsidR="00AD3BB8">
        <w:rPr>
          <w:rFonts w:cstheme="minorHAnsi"/>
        </w:rPr>
      </w:r>
      <w:r w:rsidR="00AD3BB8">
        <w:rPr>
          <w:rFonts w:cstheme="minorHAnsi"/>
        </w:rPr>
        <w:fldChar w:fldCharType="separate"/>
      </w:r>
      <w:r w:rsidR="00AD3BB8">
        <w:rPr>
          <w:rFonts w:cstheme="minorHAnsi"/>
        </w:rPr>
        <w:t>3.1.3</w:t>
      </w:r>
      <w:r w:rsidR="00AD3BB8">
        <w:rPr>
          <w:rFonts w:cstheme="minorHAnsi"/>
        </w:rPr>
        <w:fldChar w:fldCharType="end"/>
      </w:r>
      <w:r w:rsidR="00AD3BB8">
        <w:rPr>
          <w:rFonts w:cstheme="minorHAnsi"/>
        </w:rPr>
        <w:t xml:space="preserve">, </w:t>
      </w:r>
      <w:r w:rsidR="00AD3BB8">
        <w:rPr>
          <w:rFonts w:cstheme="minorHAnsi"/>
        </w:rPr>
        <w:fldChar w:fldCharType="begin"/>
      </w:r>
      <w:r w:rsidR="00AD3BB8">
        <w:rPr>
          <w:rFonts w:cstheme="minorHAnsi"/>
        </w:rPr>
        <w:instrText xml:space="preserve"> REF _Ref57915443 \r \h </w:instrText>
      </w:r>
      <w:r w:rsidR="00AD3BB8">
        <w:rPr>
          <w:rFonts w:cstheme="minorHAnsi"/>
        </w:rPr>
      </w:r>
      <w:r w:rsidR="00AD3BB8">
        <w:rPr>
          <w:rFonts w:cstheme="minorHAnsi"/>
        </w:rPr>
        <w:fldChar w:fldCharType="separate"/>
      </w:r>
      <w:r w:rsidR="00AD3BB8">
        <w:rPr>
          <w:rFonts w:cstheme="minorHAnsi"/>
        </w:rPr>
        <w:t>3.1.8</w:t>
      </w:r>
      <w:r w:rsidR="00AD3BB8">
        <w:rPr>
          <w:rFonts w:cstheme="minorHAnsi"/>
        </w:rPr>
        <w:fldChar w:fldCharType="end"/>
      </w:r>
      <w:r w:rsidR="00AD3BB8">
        <w:rPr>
          <w:rFonts w:cstheme="minorHAnsi"/>
        </w:rPr>
        <w:t xml:space="preserve"> и </w:t>
      </w:r>
      <w:r w:rsidR="00AD3BB8">
        <w:rPr>
          <w:rFonts w:cstheme="minorHAnsi"/>
        </w:rPr>
        <w:fldChar w:fldCharType="begin"/>
      </w:r>
      <w:r w:rsidR="00AD3BB8">
        <w:rPr>
          <w:rFonts w:cstheme="minorHAnsi"/>
        </w:rPr>
        <w:instrText xml:space="preserve"> REF _Ref57915446 \r \h </w:instrText>
      </w:r>
      <w:r w:rsidR="00AD3BB8">
        <w:rPr>
          <w:rFonts w:cstheme="minorHAnsi"/>
        </w:rPr>
      </w:r>
      <w:r w:rsidR="00AD3BB8">
        <w:rPr>
          <w:rFonts w:cstheme="minorHAnsi"/>
        </w:rPr>
        <w:fldChar w:fldCharType="separate"/>
      </w:r>
      <w:r w:rsidR="00AD3BB8">
        <w:rPr>
          <w:rFonts w:cstheme="minorHAnsi"/>
        </w:rPr>
        <w:t>3.1.9</w:t>
      </w:r>
      <w:r w:rsidR="00AD3BB8">
        <w:rPr>
          <w:rFonts w:cstheme="minorHAnsi"/>
        </w:rPr>
        <w:fldChar w:fldCharType="end"/>
      </w:r>
      <w:r w:rsidRPr="00615FB7">
        <w:rPr>
          <w:rFonts w:cstheme="minorHAnsi"/>
        </w:rPr>
        <w:t xml:space="preserve">. </w:t>
      </w:r>
    </w:p>
    <w:p w14:paraId="6B6FDB39" w14:textId="4903BE8E" w:rsidR="00A43431" w:rsidRPr="00615FB7" w:rsidRDefault="00A43431" w:rsidP="00D46531">
      <w:pPr>
        <w:pStyle w:val="ListParagraph"/>
        <w:widowControl w:val="0"/>
        <w:numPr>
          <w:ilvl w:val="0"/>
          <w:numId w:val="17"/>
        </w:numPr>
        <w:autoSpaceDE w:val="0"/>
        <w:autoSpaceDN w:val="0"/>
        <w:adjustRightInd w:val="0"/>
        <w:spacing w:after="0"/>
        <w:ind w:left="993" w:hanging="993"/>
        <w:jc w:val="both"/>
        <w:rPr>
          <w:rFonts w:cstheme="minorHAnsi"/>
        </w:rPr>
      </w:pPr>
      <w:r w:rsidRPr="00615FB7">
        <w:rPr>
          <w:rFonts w:cstheme="minorHAnsi"/>
        </w:rPr>
        <w:t>В случае расторжения Соглашения в соответствии с Действующим законодательством по каким-либо иным основаниям, не предусмотренным в Соглашении, выплачивается Компенсация, включающая суммы по пунктам</w:t>
      </w:r>
      <w:r w:rsidR="00F57422">
        <w:rPr>
          <w:rFonts w:cstheme="minorHAnsi"/>
        </w:rPr>
        <w:t xml:space="preserve"> </w:t>
      </w:r>
      <w:r w:rsidR="00AD3BB8">
        <w:rPr>
          <w:rFonts w:cstheme="minorHAnsi"/>
        </w:rPr>
        <w:fldChar w:fldCharType="begin"/>
      </w:r>
      <w:r w:rsidR="00AD3BB8">
        <w:rPr>
          <w:rFonts w:cstheme="minorHAnsi"/>
        </w:rPr>
        <w:instrText xml:space="preserve"> REF _Ref516597873 \r \h </w:instrText>
      </w:r>
      <w:r w:rsidR="00AD3BB8">
        <w:rPr>
          <w:rFonts w:cstheme="minorHAnsi"/>
        </w:rPr>
      </w:r>
      <w:r w:rsidR="00AD3BB8">
        <w:rPr>
          <w:rFonts w:cstheme="minorHAnsi"/>
        </w:rPr>
        <w:fldChar w:fldCharType="separate"/>
      </w:r>
      <w:r w:rsidR="00AD3BB8">
        <w:rPr>
          <w:rFonts w:cstheme="minorHAnsi"/>
        </w:rPr>
        <w:t>3.1.1</w:t>
      </w:r>
      <w:r w:rsidR="00AD3BB8">
        <w:rPr>
          <w:rFonts w:cstheme="minorHAnsi"/>
        </w:rPr>
        <w:fldChar w:fldCharType="end"/>
      </w:r>
      <w:r w:rsidR="00AD3BB8">
        <w:rPr>
          <w:rFonts w:cstheme="minorHAnsi"/>
        </w:rPr>
        <w:t xml:space="preserve"> - </w:t>
      </w:r>
      <w:r w:rsidR="00AD3BB8">
        <w:rPr>
          <w:rFonts w:cstheme="minorHAnsi"/>
        </w:rPr>
        <w:fldChar w:fldCharType="begin"/>
      </w:r>
      <w:r w:rsidR="00AD3BB8">
        <w:rPr>
          <w:rFonts w:cstheme="minorHAnsi"/>
        </w:rPr>
        <w:instrText xml:space="preserve"> REF _Ref522645143 \r \h </w:instrText>
      </w:r>
      <w:r w:rsidR="00AD3BB8">
        <w:rPr>
          <w:rFonts w:cstheme="minorHAnsi"/>
        </w:rPr>
      </w:r>
      <w:r w:rsidR="00AD3BB8">
        <w:rPr>
          <w:rFonts w:cstheme="minorHAnsi"/>
        </w:rPr>
        <w:fldChar w:fldCharType="separate"/>
      </w:r>
      <w:r w:rsidR="00AD3BB8">
        <w:rPr>
          <w:rFonts w:cstheme="minorHAnsi"/>
        </w:rPr>
        <w:t>3.1.5</w:t>
      </w:r>
      <w:r w:rsidR="00AD3BB8">
        <w:rPr>
          <w:rFonts w:cstheme="minorHAnsi"/>
        </w:rPr>
        <w:fldChar w:fldCharType="end"/>
      </w:r>
      <w:r w:rsidRPr="00615FB7">
        <w:rPr>
          <w:rFonts w:cstheme="minorHAnsi"/>
        </w:rPr>
        <w:t>,</w:t>
      </w:r>
      <w:r w:rsidR="00F57422">
        <w:rPr>
          <w:rFonts w:cstheme="minorHAnsi"/>
        </w:rPr>
        <w:t xml:space="preserve"> </w:t>
      </w:r>
      <w:r w:rsidR="00AD3BB8">
        <w:rPr>
          <w:rFonts w:cstheme="minorHAnsi"/>
        </w:rPr>
        <w:fldChar w:fldCharType="begin"/>
      </w:r>
      <w:r w:rsidR="00AD3BB8">
        <w:rPr>
          <w:rFonts w:cstheme="minorHAnsi"/>
        </w:rPr>
        <w:instrText xml:space="preserve"> REF _Ref516597717 \r \h </w:instrText>
      </w:r>
      <w:r w:rsidR="00AD3BB8">
        <w:rPr>
          <w:rFonts w:cstheme="minorHAnsi"/>
        </w:rPr>
      </w:r>
      <w:r w:rsidR="00AD3BB8">
        <w:rPr>
          <w:rFonts w:cstheme="minorHAnsi"/>
        </w:rPr>
        <w:fldChar w:fldCharType="separate"/>
      </w:r>
      <w:r w:rsidR="00AD3BB8">
        <w:rPr>
          <w:rFonts w:cstheme="minorHAnsi"/>
        </w:rPr>
        <w:t>3.1.6</w:t>
      </w:r>
      <w:r w:rsidR="00AD3BB8">
        <w:rPr>
          <w:rFonts w:cstheme="minorHAnsi"/>
        </w:rPr>
        <w:fldChar w:fldCharType="end"/>
      </w:r>
      <w:r w:rsidR="00AD3BB8">
        <w:rPr>
          <w:rFonts w:cstheme="minorHAnsi"/>
        </w:rPr>
        <w:t xml:space="preserve">, </w:t>
      </w:r>
      <w:r w:rsidR="00AD3BB8">
        <w:rPr>
          <w:rFonts w:cstheme="minorHAnsi"/>
        </w:rPr>
        <w:fldChar w:fldCharType="begin"/>
      </w:r>
      <w:r w:rsidR="00AD3BB8">
        <w:rPr>
          <w:rFonts w:cstheme="minorHAnsi"/>
        </w:rPr>
        <w:instrText xml:space="preserve"> REF _Ref516598422 \r \h </w:instrText>
      </w:r>
      <w:r w:rsidR="00AD3BB8">
        <w:rPr>
          <w:rFonts w:cstheme="minorHAnsi"/>
        </w:rPr>
      </w:r>
      <w:r w:rsidR="00AD3BB8">
        <w:rPr>
          <w:rFonts w:cstheme="minorHAnsi"/>
        </w:rPr>
        <w:fldChar w:fldCharType="separate"/>
      </w:r>
      <w:r w:rsidR="00AD3BB8">
        <w:rPr>
          <w:rFonts w:cstheme="minorHAnsi"/>
        </w:rPr>
        <w:t>3.1.7</w:t>
      </w:r>
      <w:r w:rsidR="00AD3BB8">
        <w:rPr>
          <w:rFonts w:cstheme="minorHAnsi"/>
        </w:rPr>
        <w:fldChar w:fldCharType="end"/>
      </w:r>
      <w:r w:rsidR="00AD3BB8">
        <w:rPr>
          <w:rFonts w:cstheme="minorHAnsi"/>
        </w:rPr>
        <w:t xml:space="preserve">, </w:t>
      </w:r>
      <w:r w:rsidR="00AD3BB8">
        <w:rPr>
          <w:rFonts w:cstheme="minorHAnsi"/>
        </w:rPr>
        <w:fldChar w:fldCharType="begin"/>
      </w:r>
      <w:r w:rsidR="00AD3BB8">
        <w:rPr>
          <w:rFonts w:cstheme="minorHAnsi"/>
        </w:rPr>
        <w:instrText xml:space="preserve"> REF _Ref57915443 \r \h </w:instrText>
      </w:r>
      <w:r w:rsidR="00AD3BB8">
        <w:rPr>
          <w:rFonts w:cstheme="minorHAnsi"/>
        </w:rPr>
      </w:r>
      <w:r w:rsidR="00AD3BB8">
        <w:rPr>
          <w:rFonts w:cstheme="minorHAnsi"/>
        </w:rPr>
        <w:fldChar w:fldCharType="separate"/>
      </w:r>
      <w:r w:rsidR="00AD3BB8">
        <w:rPr>
          <w:rFonts w:cstheme="minorHAnsi"/>
        </w:rPr>
        <w:t>3.1.8</w:t>
      </w:r>
      <w:r w:rsidR="00AD3BB8">
        <w:rPr>
          <w:rFonts w:cstheme="minorHAnsi"/>
        </w:rPr>
        <w:fldChar w:fldCharType="end"/>
      </w:r>
      <w:r w:rsidR="00AD3BB8">
        <w:rPr>
          <w:rFonts w:cstheme="minorHAnsi"/>
        </w:rPr>
        <w:t xml:space="preserve">, </w:t>
      </w:r>
      <w:r w:rsidR="00AD3BB8">
        <w:rPr>
          <w:rFonts w:cstheme="minorHAnsi"/>
        </w:rPr>
        <w:fldChar w:fldCharType="begin"/>
      </w:r>
      <w:r w:rsidR="00AD3BB8">
        <w:rPr>
          <w:rFonts w:cstheme="minorHAnsi"/>
        </w:rPr>
        <w:instrText xml:space="preserve"> REF _Ref57915446 \r \h </w:instrText>
      </w:r>
      <w:r w:rsidR="00AD3BB8">
        <w:rPr>
          <w:rFonts w:cstheme="minorHAnsi"/>
        </w:rPr>
      </w:r>
      <w:r w:rsidR="00AD3BB8">
        <w:rPr>
          <w:rFonts w:cstheme="minorHAnsi"/>
        </w:rPr>
        <w:fldChar w:fldCharType="separate"/>
      </w:r>
      <w:r w:rsidR="00AD3BB8">
        <w:rPr>
          <w:rFonts w:cstheme="minorHAnsi"/>
        </w:rPr>
        <w:t>3.1.9</w:t>
      </w:r>
      <w:r w:rsidR="00AD3BB8">
        <w:rPr>
          <w:rFonts w:cstheme="minorHAnsi"/>
        </w:rPr>
        <w:fldChar w:fldCharType="end"/>
      </w:r>
      <w:r w:rsidR="00AD3BB8">
        <w:rPr>
          <w:rFonts w:cstheme="minorHAnsi"/>
        </w:rPr>
        <w:t xml:space="preserve">, </w:t>
      </w:r>
      <w:r w:rsidR="00AD3BB8">
        <w:rPr>
          <w:rFonts w:cstheme="minorHAnsi"/>
        </w:rPr>
        <w:fldChar w:fldCharType="begin"/>
      </w:r>
      <w:r w:rsidR="00AD3BB8">
        <w:rPr>
          <w:rFonts w:cstheme="minorHAnsi"/>
        </w:rPr>
        <w:instrText xml:space="preserve"> REF _Ref57915488 \r \h </w:instrText>
      </w:r>
      <w:r w:rsidR="00AD3BB8">
        <w:rPr>
          <w:rFonts w:cstheme="minorHAnsi"/>
        </w:rPr>
      </w:r>
      <w:r w:rsidR="00AD3BB8">
        <w:rPr>
          <w:rFonts w:cstheme="minorHAnsi"/>
        </w:rPr>
        <w:fldChar w:fldCharType="separate"/>
      </w:r>
      <w:r w:rsidR="00AD3BB8">
        <w:rPr>
          <w:rFonts w:cstheme="minorHAnsi"/>
        </w:rPr>
        <w:t>3.1.11</w:t>
      </w:r>
      <w:r w:rsidR="00AD3BB8">
        <w:rPr>
          <w:rFonts w:cstheme="minorHAnsi"/>
        </w:rPr>
        <w:fldChar w:fldCharType="end"/>
      </w:r>
      <w:r w:rsidRPr="00615FB7">
        <w:rPr>
          <w:rFonts w:cstheme="minorHAnsi"/>
        </w:rPr>
        <w:t xml:space="preserve">.  </w:t>
      </w:r>
    </w:p>
    <w:p w14:paraId="3D3A065B" w14:textId="77777777" w:rsidR="00A43431" w:rsidRDefault="00A43431" w:rsidP="00D46531">
      <w:pPr>
        <w:pStyle w:val="Schedule1"/>
        <w:numPr>
          <w:ilvl w:val="0"/>
          <w:numId w:val="0"/>
        </w:numPr>
        <w:spacing w:after="0" w:line="276" w:lineRule="auto"/>
        <w:rPr>
          <w:rFonts w:asciiTheme="minorHAnsi" w:hAnsiTheme="minorHAnsi" w:cstheme="minorHAnsi"/>
          <w:b/>
          <w:sz w:val="22"/>
          <w:szCs w:val="22"/>
          <w:lang w:val="ru-RU"/>
        </w:rPr>
      </w:pPr>
    </w:p>
    <w:p w14:paraId="76129338" w14:textId="77777777" w:rsidR="00A43431" w:rsidRPr="00B779B2" w:rsidRDefault="00A43431" w:rsidP="00B779B2">
      <w:pPr>
        <w:pStyle w:val="Schedule1"/>
        <w:numPr>
          <w:ilvl w:val="0"/>
          <w:numId w:val="12"/>
        </w:numPr>
        <w:spacing w:after="0" w:line="276" w:lineRule="auto"/>
        <w:ind w:left="993" w:hanging="993"/>
        <w:rPr>
          <w:rFonts w:asciiTheme="minorHAnsi" w:hAnsiTheme="minorHAnsi" w:cstheme="minorHAnsi"/>
          <w:b/>
          <w:sz w:val="22"/>
          <w:szCs w:val="22"/>
          <w:lang w:val="ru-RU"/>
        </w:rPr>
      </w:pPr>
      <w:r w:rsidRPr="000627C4">
        <w:rPr>
          <w:rFonts w:asciiTheme="minorHAnsi" w:hAnsiTheme="minorHAnsi" w:cstheme="minorHAnsi"/>
          <w:b/>
          <w:sz w:val="22"/>
          <w:szCs w:val="22"/>
          <w:lang w:val="ru-RU"/>
        </w:rPr>
        <w:t xml:space="preserve">Расчет суммы Компенсации на </w:t>
      </w:r>
      <w:r>
        <w:rPr>
          <w:rFonts w:asciiTheme="minorHAnsi" w:hAnsiTheme="minorHAnsi" w:cstheme="minorHAnsi"/>
          <w:b/>
          <w:sz w:val="22"/>
          <w:szCs w:val="22"/>
          <w:lang w:val="ru-RU"/>
        </w:rPr>
        <w:t>Стадии эксплуатации</w:t>
      </w:r>
    </w:p>
    <w:p w14:paraId="41A6B418" w14:textId="568D4C94" w:rsidR="00F57422" w:rsidRPr="00E94B02" w:rsidRDefault="00615FB7" w:rsidP="00E94B02">
      <w:pPr>
        <w:pStyle w:val="ListParagraph"/>
        <w:widowControl w:val="0"/>
        <w:numPr>
          <w:ilvl w:val="1"/>
          <w:numId w:val="18"/>
        </w:numPr>
        <w:autoSpaceDE w:val="0"/>
        <w:autoSpaceDN w:val="0"/>
        <w:adjustRightInd w:val="0"/>
        <w:spacing w:after="0"/>
        <w:ind w:left="993" w:hanging="993"/>
        <w:jc w:val="both"/>
        <w:rPr>
          <w:rFonts w:cstheme="minorHAnsi"/>
        </w:rPr>
      </w:pPr>
      <w:r w:rsidRPr="00615FB7">
        <w:rPr>
          <w:rFonts w:cstheme="minorHAnsi"/>
        </w:rPr>
        <w:t xml:space="preserve">При расторжении Соглашения по основаниям, предусмотренным в статье </w:t>
      </w:r>
      <w:r w:rsidRPr="00615FB7">
        <w:rPr>
          <w:rFonts w:cstheme="minorHAnsi"/>
        </w:rPr>
        <w:fldChar w:fldCharType="begin"/>
      </w:r>
      <w:r w:rsidRPr="00615FB7">
        <w:rPr>
          <w:rFonts w:cstheme="minorHAnsi"/>
        </w:rPr>
        <w:instrText xml:space="preserve"> REF _Ref480419956 \r \h  \* MERGEFORMAT </w:instrText>
      </w:r>
      <w:r w:rsidRPr="00615FB7">
        <w:rPr>
          <w:rFonts w:cstheme="minorHAnsi"/>
        </w:rPr>
      </w:r>
      <w:r w:rsidRPr="00615FB7">
        <w:rPr>
          <w:rFonts w:cstheme="minorHAnsi"/>
        </w:rPr>
        <w:fldChar w:fldCharType="separate"/>
      </w:r>
      <w:r w:rsidRPr="00615FB7">
        <w:rPr>
          <w:rFonts w:cstheme="minorHAnsi"/>
        </w:rPr>
        <w:t>60</w:t>
      </w:r>
      <w:r w:rsidRPr="00615FB7">
        <w:rPr>
          <w:rFonts w:cstheme="minorHAnsi"/>
        </w:rPr>
        <w:fldChar w:fldCharType="end"/>
      </w:r>
      <w:r w:rsidRPr="00615FB7">
        <w:rPr>
          <w:rFonts w:cstheme="minorHAnsi"/>
        </w:rPr>
        <w:t xml:space="preserve"> Соглашения (расторжение по основаниям, относящимся к Частному партнеру), выплачивается Компенсация, включающая суммы по пунктам</w:t>
      </w:r>
      <w:bookmarkEnd w:id="3"/>
      <w:r w:rsidR="00E94B02">
        <w:rPr>
          <w:rFonts w:cstheme="minorHAnsi"/>
        </w:rPr>
        <w:t xml:space="preserve"> </w:t>
      </w:r>
      <w:r w:rsidR="00AD3BB8">
        <w:rPr>
          <w:rFonts w:cstheme="minorHAnsi"/>
        </w:rPr>
        <w:fldChar w:fldCharType="begin"/>
      </w:r>
      <w:r w:rsidR="00AD3BB8">
        <w:rPr>
          <w:rFonts w:cstheme="minorHAnsi"/>
        </w:rPr>
        <w:instrText xml:space="preserve"> REF _Ref516597873 \r \h </w:instrText>
      </w:r>
      <w:r w:rsidR="00AD3BB8">
        <w:rPr>
          <w:rFonts w:cstheme="minorHAnsi"/>
        </w:rPr>
      </w:r>
      <w:r w:rsidR="00AD3BB8">
        <w:rPr>
          <w:rFonts w:cstheme="minorHAnsi"/>
        </w:rPr>
        <w:fldChar w:fldCharType="separate"/>
      </w:r>
      <w:r w:rsidR="00AD3BB8">
        <w:rPr>
          <w:rFonts w:cstheme="minorHAnsi"/>
        </w:rPr>
        <w:t>3.1.1</w:t>
      </w:r>
      <w:r w:rsidR="00AD3BB8">
        <w:rPr>
          <w:rFonts w:cstheme="minorHAnsi"/>
        </w:rPr>
        <w:fldChar w:fldCharType="end"/>
      </w:r>
      <w:r w:rsidR="00AD3BB8">
        <w:rPr>
          <w:rFonts w:cstheme="minorHAnsi"/>
        </w:rPr>
        <w:t xml:space="preserve">, </w:t>
      </w:r>
      <w:r w:rsidR="00AD3BB8">
        <w:rPr>
          <w:rFonts w:cstheme="minorHAnsi"/>
        </w:rPr>
        <w:fldChar w:fldCharType="begin"/>
      </w:r>
      <w:r w:rsidR="00AD3BB8">
        <w:rPr>
          <w:rFonts w:cstheme="minorHAnsi"/>
        </w:rPr>
        <w:instrText xml:space="preserve"> REF _Ref516597579 \r \h </w:instrText>
      </w:r>
      <w:r w:rsidR="00AD3BB8">
        <w:rPr>
          <w:rFonts w:cstheme="minorHAnsi"/>
        </w:rPr>
      </w:r>
      <w:r w:rsidR="00AD3BB8">
        <w:rPr>
          <w:rFonts w:cstheme="minorHAnsi"/>
        </w:rPr>
        <w:fldChar w:fldCharType="separate"/>
      </w:r>
      <w:r w:rsidR="00AD3BB8">
        <w:rPr>
          <w:rFonts w:cstheme="minorHAnsi"/>
        </w:rPr>
        <w:t>3.1.2</w:t>
      </w:r>
      <w:r w:rsidR="00AD3BB8">
        <w:rPr>
          <w:rFonts w:cstheme="minorHAnsi"/>
        </w:rPr>
        <w:fldChar w:fldCharType="end"/>
      </w:r>
      <w:r w:rsidR="00AD3BB8" w:rsidRPr="00E94B02" w:rsidDel="00AD3BB8">
        <w:rPr>
          <w:rFonts w:cstheme="minorHAnsi"/>
        </w:rPr>
        <w:t xml:space="preserve"> </w:t>
      </w:r>
      <w:r w:rsidR="00934715">
        <w:rPr>
          <w:rFonts w:cstheme="minorHAnsi"/>
        </w:rPr>
        <w:t>(</w:t>
      </w:r>
      <w:r w:rsidR="00934715" w:rsidRPr="00E94B02">
        <w:rPr>
          <w:rFonts w:cstheme="minorHAnsi"/>
        </w:rPr>
        <w:t xml:space="preserve">за вычетом сумм, выплаченным согласно пункту </w:t>
      </w:r>
      <w:r w:rsidR="00AD3BB8">
        <w:rPr>
          <w:rFonts w:cstheme="minorHAnsi"/>
        </w:rPr>
        <w:fldChar w:fldCharType="begin"/>
      </w:r>
      <w:r w:rsidR="00AD3BB8">
        <w:rPr>
          <w:rFonts w:cstheme="minorHAnsi"/>
        </w:rPr>
        <w:instrText xml:space="preserve"> REF _Ref516597579 \r \h </w:instrText>
      </w:r>
      <w:r w:rsidR="00AD3BB8">
        <w:rPr>
          <w:rFonts w:cstheme="minorHAnsi"/>
        </w:rPr>
      </w:r>
      <w:r w:rsidR="00AD3BB8">
        <w:rPr>
          <w:rFonts w:cstheme="minorHAnsi"/>
        </w:rPr>
        <w:fldChar w:fldCharType="separate"/>
      </w:r>
      <w:r w:rsidR="00AD3BB8">
        <w:rPr>
          <w:rFonts w:cstheme="minorHAnsi"/>
        </w:rPr>
        <w:t>3.1.2</w:t>
      </w:r>
      <w:r w:rsidR="00AD3BB8">
        <w:rPr>
          <w:rFonts w:cstheme="minorHAnsi"/>
        </w:rPr>
        <w:fldChar w:fldCharType="end"/>
      </w:r>
      <w:r w:rsidR="00AD3BB8">
        <w:rPr>
          <w:rFonts w:cstheme="minorHAnsi"/>
        </w:rPr>
        <w:t xml:space="preserve"> </w:t>
      </w:r>
      <w:r w:rsidR="00934715" w:rsidRPr="00E94B02">
        <w:rPr>
          <w:rFonts w:cstheme="minorHAnsi"/>
        </w:rPr>
        <w:t>настоящего Приложения</w:t>
      </w:r>
      <w:r w:rsidR="00934715">
        <w:rPr>
          <w:rFonts w:cstheme="minorHAnsi"/>
        </w:rPr>
        <w:t xml:space="preserve"> №14),</w:t>
      </w:r>
      <w:r w:rsidR="00E94B02">
        <w:rPr>
          <w:rFonts w:cstheme="minorHAnsi"/>
        </w:rPr>
        <w:t xml:space="preserve"> </w:t>
      </w:r>
      <w:r w:rsidR="00AD3BB8">
        <w:rPr>
          <w:rFonts w:cstheme="minorHAnsi"/>
        </w:rPr>
        <w:fldChar w:fldCharType="begin"/>
      </w:r>
      <w:r w:rsidR="00AD3BB8">
        <w:rPr>
          <w:rFonts w:cstheme="minorHAnsi"/>
        </w:rPr>
        <w:instrText xml:space="preserve"> REF _Ref516598397 \r \h </w:instrText>
      </w:r>
      <w:r w:rsidR="00AD3BB8">
        <w:rPr>
          <w:rFonts w:cstheme="minorHAnsi"/>
        </w:rPr>
      </w:r>
      <w:r w:rsidR="00AD3BB8">
        <w:rPr>
          <w:rFonts w:cstheme="minorHAnsi"/>
        </w:rPr>
        <w:fldChar w:fldCharType="separate"/>
      </w:r>
      <w:r w:rsidR="00AD3BB8">
        <w:rPr>
          <w:rFonts w:cstheme="minorHAnsi"/>
        </w:rPr>
        <w:t>3.1.6.1</w:t>
      </w:r>
      <w:r w:rsidR="00AD3BB8">
        <w:rPr>
          <w:rFonts w:cstheme="minorHAnsi"/>
        </w:rPr>
        <w:fldChar w:fldCharType="end"/>
      </w:r>
      <w:r w:rsidR="00773C4A" w:rsidRPr="00E94B02">
        <w:rPr>
          <w:rFonts w:cstheme="minorHAnsi"/>
        </w:rPr>
        <w:t xml:space="preserve"> </w:t>
      </w:r>
      <w:r w:rsidR="00773C4A">
        <w:rPr>
          <w:rFonts w:cstheme="minorHAnsi"/>
        </w:rPr>
        <w:t>(</w:t>
      </w:r>
      <w:r w:rsidR="00773C4A" w:rsidRPr="00E94B02">
        <w:rPr>
          <w:rFonts w:cstheme="minorHAnsi"/>
        </w:rPr>
        <w:t>в части расход</w:t>
      </w:r>
      <w:r w:rsidR="00773C4A">
        <w:rPr>
          <w:rFonts w:cstheme="minorHAnsi"/>
        </w:rPr>
        <w:t>ов</w:t>
      </w:r>
      <w:r w:rsidR="00773C4A" w:rsidRPr="00E94B02">
        <w:rPr>
          <w:rFonts w:cstheme="minorHAnsi"/>
        </w:rPr>
        <w:t xml:space="preserve"> на оплату выполненных (приобретенных) в соответствии с Соглашением, но не принятых на Дату прекращения соглашения работ (материалов и Оборудования), которые подлежат передаче Публичному партнеру</w:t>
      </w:r>
      <w:r w:rsidR="00773C4A">
        <w:rPr>
          <w:rFonts w:cstheme="minorHAnsi"/>
        </w:rPr>
        <w:t>),</w:t>
      </w:r>
      <w:r w:rsidR="00A21ED5">
        <w:rPr>
          <w:rFonts w:cstheme="minorHAnsi"/>
        </w:rPr>
        <w:t xml:space="preserve"> </w:t>
      </w:r>
      <w:r w:rsidR="00AD3BB8">
        <w:rPr>
          <w:rFonts w:cstheme="minorHAnsi"/>
        </w:rPr>
        <w:fldChar w:fldCharType="begin"/>
      </w:r>
      <w:r w:rsidR="00AD3BB8">
        <w:rPr>
          <w:rFonts w:cstheme="minorHAnsi"/>
        </w:rPr>
        <w:instrText xml:space="preserve"> REF _Ref516597776 \r \h </w:instrText>
      </w:r>
      <w:r w:rsidR="00AD3BB8">
        <w:rPr>
          <w:rFonts w:cstheme="minorHAnsi"/>
        </w:rPr>
      </w:r>
      <w:r w:rsidR="00AD3BB8">
        <w:rPr>
          <w:rFonts w:cstheme="minorHAnsi"/>
        </w:rPr>
        <w:fldChar w:fldCharType="separate"/>
      </w:r>
      <w:r w:rsidR="00AD3BB8">
        <w:rPr>
          <w:rFonts w:cstheme="minorHAnsi"/>
        </w:rPr>
        <w:t>3.1.6.3</w:t>
      </w:r>
      <w:r w:rsidR="00AD3BB8">
        <w:rPr>
          <w:rFonts w:cstheme="minorHAnsi"/>
        </w:rPr>
        <w:fldChar w:fldCharType="end"/>
      </w:r>
      <w:r w:rsidR="00AD3BB8">
        <w:rPr>
          <w:rFonts w:cstheme="minorHAnsi"/>
        </w:rPr>
        <w:t xml:space="preserve">, </w:t>
      </w:r>
      <w:r w:rsidR="00AD3BB8">
        <w:rPr>
          <w:rFonts w:cstheme="minorHAnsi"/>
        </w:rPr>
        <w:fldChar w:fldCharType="begin"/>
      </w:r>
      <w:r w:rsidR="00AD3BB8">
        <w:rPr>
          <w:rFonts w:cstheme="minorHAnsi"/>
        </w:rPr>
        <w:instrText xml:space="preserve"> REF _Ref57915443 \r \h </w:instrText>
      </w:r>
      <w:r w:rsidR="00AD3BB8">
        <w:rPr>
          <w:rFonts w:cstheme="minorHAnsi"/>
        </w:rPr>
      </w:r>
      <w:r w:rsidR="00AD3BB8">
        <w:rPr>
          <w:rFonts w:cstheme="minorHAnsi"/>
        </w:rPr>
        <w:fldChar w:fldCharType="separate"/>
      </w:r>
      <w:r w:rsidR="00AD3BB8">
        <w:rPr>
          <w:rFonts w:cstheme="minorHAnsi"/>
        </w:rPr>
        <w:t>3.1.8</w:t>
      </w:r>
      <w:r w:rsidR="00AD3BB8">
        <w:rPr>
          <w:rFonts w:cstheme="minorHAnsi"/>
        </w:rPr>
        <w:fldChar w:fldCharType="end"/>
      </w:r>
      <w:r w:rsidR="00AD3BB8">
        <w:rPr>
          <w:rFonts w:cstheme="minorHAnsi"/>
        </w:rPr>
        <w:t xml:space="preserve"> и </w:t>
      </w:r>
      <w:r w:rsidR="00AD3BB8">
        <w:rPr>
          <w:rFonts w:cstheme="minorHAnsi"/>
        </w:rPr>
        <w:fldChar w:fldCharType="begin"/>
      </w:r>
      <w:r w:rsidR="00AD3BB8">
        <w:rPr>
          <w:rFonts w:cstheme="minorHAnsi"/>
        </w:rPr>
        <w:instrText xml:space="preserve"> REF _Ref57915446 \r \h </w:instrText>
      </w:r>
      <w:r w:rsidR="00AD3BB8">
        <w:rPr>
          <w:rFonts w:cstheme="minorHAnsi"/>
        </w:rPr>
      </w:r>
      <w:r w:rsidR="00AD3BB8">
        <w:rPr>
          <w:rFonts w:cstheme="minorHAnsi"/>
        </w:rPr>
        <w:fldChar w:fldCharType="separate"/>
      </w:r>
      <w:r w:rsidR="00AD3BB8">
        <w:rPr>
          <w:rFonts w:cstheme="minorHAnsi"/>
        </w:rPr>
        <w:t>3.1.9</w:t>
      </w:r>
      <w:r w:rsidR="00AD3BB8">
        <w:rPr>
          <w:rFonts w:cstheme="minorHAnsi"/>
        </w:rPr>
        <w:fldChar w:fldCharType="end"/>
      </w:r>
      <w:r w:rsidR="00E94B02" w:rsidRPr="00E94B02">
        <w:rPr>
          <w:rFonts w:cstheme="minorHAnsi"/>
        </w:rPr>
        <w:t>.</w:t>
      </w:r>
    </w:p>
    <w:p w14:paraId="6860D52E" w14:textId="18204B8B" w:rsidR="003F5ABC" w:rsidRPr="003F5ABC" w:rsidRDefault="00615FB7" w:rsidP="003F5ABC">
      <w:pPr>
        <w:pStyle w:val="ListParagraph"/>
        <w:widowControl w:val="0"/>
        <w:numPr>
          <w:ilvl w:val="1"/>
          <w:numId w:val="18"/>
        </w:numPr>
        <w:autoSpaceDE w:val="0"/>
        <w:autoSpaceDN w:val="0"/>
        <w:adjustRightInd w:val="0"/>
        <w:spacing w:after="0"/>
        <w:ind w:left="993" w:hanging="993"/>
        <w:jc w:val="both"/>
        <w:rPr>
          <w:rFonts w:cstheme="minorHAnsi"/>
        </w:rPr>
      </w:pPr>
      <w:bookmarkStart w:id="25" w:name="_Ref490733335"/>
      <w:bookmarkStart w:id="26" w:name="_Ref57916657"/>
      <w:r w:rsidRPr="00615FB7">
        <w:rPr>
          <w:rFonts w:cstheme="minorHAnsi"/>
        </w:rPr>
        <w:t xml:space="preserve">При расторжении Соглашения по основаниям, предусмотренным в статье </w:t>
      </w:r>
      <w:r w:rsidRPr="00615FB7">
        <w:rPr>
          <w:rFonts w:cstheme="minorHAnsi"/>
        </w:rPr>
        <w:fldChar w:fldCharType="begin"/>
      </w:r>
      <w:r w:rsidRPr="00615FB7">
        <w:rPr>
          <w:rFonts w:cstheme="minorHAnsi"/>
        </w:rPr>
        <w:instrText xml:space="preserve"> REF _Ref480419939 \r \h  \* MERGEFORMAT </w:instrText>
      </w:r>
      <w:r w:rsidRPr="00615FB7">
        <w:rPr>
          <w:rFonts w:cstheme="minorHAnsi"/>
        </w:rPr>
      </w:r>
      <w:r w:rsidRPr="00615FB7">
        <w:rPr>
          <w:rFonts w:cstheme="minorHAnsi"/>
        </w:rPr>
        <w:fldChar w:fldCharType="separate"/>
      </w:r>
      <w:r w:rsidRPr="00615FB7">
        <w:rPr>
          <w:rFonts w:cstheme="minorHAnsi"/>
        </w:rPr>
        <w:t>61</w:t>
      </w:r>
      <w:r w:rsidRPr="00615FB7">
        <w:rPr>
          <w:rFonts w:cstheme="minorHAnsi"/>
        </w:rPr>
        <w:fldChar w:fldCharType="end"/>
      </w:r>
      <w:r w:rsidRPr="00615FB7">
        <w:rPr>
          <w:rFonts w:cstheme="minorHAnsi"/>
        </w:rPr>
        <w:t xml:space="preserve"> Соглашения (расторжение по основаниям, относящимся к Публичному партнеру), выплачивается Компенсация, включающая </w:t>
      </w:r>
      <w:bookmarkEnd w:id="25"/>
      <w:r w:rsidR="00F57422" w:rsidRPr="00F57422">
        <w:rPr>
          <w:rFonts w:cstheme="minorHAnsi"/>
        </w:rPr>
        <w:t>помимо сумм, предусмот</w:t>
      </w:r>
      <w:r w:rsidR="00F57422">
        <w:rPr>
          <w:rFonts w:cstheme="minorHAnsi"/>
        </w:rPr>
        <w:t xml:space="preserve">ренных пунктом </w:t>
      </w:r>
      <w:r w:rsidR="00F57422">
        <w:rPr>
          <w:rFonts w:cstheme="minorHAnsi"/>
        </w:rPr>
        <w:lastRenderedPageBreak/>
        <w:t>5</w:t>
      </w:r>
      <w:r w:rsidR="00F57422" w:rsidRPr="00F57422">
        <w:rPr>
          <w:rFonts w:cstheme="minorHAnsi"/>
        </w:rPr>
        <w:t>.1 настоящего Приложения</w:t>
      </w:r>
      <w:r w:rsidR="00E94B02">
        <w:rPr>
          <w:rFonts w:cstheme="minorHAnsi"/>
        </w:rPr>
        <w:t xml:space="preserve"> №14</w:t>
      </w:r>
      <w:r w:rsidR="00F57422" w:rsidRPr="00F57422">
        <w:rPr>
          <w:rFonts w:cstheme="minorHAnsi"/>
        </w:rPr>
        <w:t>, также суммы по пунктам</w:t>
      </w:r>
      <w:r w:rsidR="00E94B02">
        <w:rPr>
          <w:rFonts w:cstheme="minorHAnsi"/>
        </w:rPr>
        <w:t xml:space="preserve"> </w:t>
      </w:r>
      <w:r w:rsidR="00AD3BB8">
        <w:rPr>
          <w:rFonts w:cstheme="minorHAnsi"/>
        </w:rPr>
        <w:fldChar w:fldCharType="begin"/>
      </w:r>
      <w:r w:rsidR="00AD3BB8">
        <w:rPr>
          <w:rFonts w:cstheme="minorHAnsi"/>
        </w:rPr>
        <w:instrText xml:space="preserve"> REF _Ref516597584 \r \h </w:instrText>
      </w:r>
      <w:r w:rsidR="00AD3BB8">
        <w:rPr>
          <w:rFonts w:cstheme="minorHAnsi"/>
        </w:rPr>
      </w:r>
      <w:r w:rsidR="00AD3BB8">
        <w:rPr>
          <w:rFonts w:cstheme="minorHAnsi"/>
        </w:rPr>
        <w:fldChar w:fldCharType="separate"/>
      </w:r>
      <w:r w:rsidR="00AD3BB8">
        <w:rPr>
          <w:rFonts w:cstheme="minorHAnsi"/>
        </w:rPr>
        <w:t>3.1.3</w:t>
      </w:r>
      <w:r w:rsidR="00AD3BB8">
        <w:rPr>
          <w:rFonts w:cstheme="minorHAnsi"/>
        </w:rPr>
        <w:fldChar w:fldCharType="end"/>
      </w:r>
      <w:r w:rsidR="00AD3BB8">
        <w:rPr>
          <w:rFonts w:cstheme="minorHAnsi"/>
        </w:rPr>
        <w:t xml:space="preserve">, </w:t>
      </w:r>
      <w:r w:rsidR="00AD3BB8">
        <w:rPr>
          <w:rFonts w:cstheme="minorHAnsi"/>
        </w:rPr>
        <w:fldChar w:fldCharType="begin"/>
      </w:r>
      <w:r w:rsidR="00AD3BB8">
        <w:rPr>
          <w:rFonts w:cstheme="minorHAnsi"/>
        </w:rPr>
        <w:instrText xml:space="preserve"> REF _Ref516597745 \r \h </w:instrText>
      </w:r>
      <w:r w:rsidR="00AD3BB8">
        <w:rPr>
          <w:rFonts w:cstheme="minorHAnsi"/>
        </w:rPr>
      </w:r>
      <w:r w:rsidR="00AD3BB8">
        <w:rPr>
          <w:rFonts w:cstheme="minorHAnsi"/>
        </w:rPr>
        <w:fldChar w:fldCharType="separate"/>
      </w:r>
      <w:r w:rsidR="00AD3BB8">
        <w:rPr>
          <w:rFonts w:cstheme="minorHAnsi"/>
        </w:rPr>
        <w:t>3.1.4</w:t>
      </w:r>
      <w:r w:rsidR="00AD3BB8">
        <w:rPr>
          <w:rFonts w:cstheme="minorHAnsi"/>
        </w:rPr>
        <w:fldChar w:fldCharType="end"/>
      </w:r>
      <w:r w:rsidR="00AD3BB8">
        <w:rPr>
          <w:rFonts w:cstheme="minorHAnsi"/>
        </w:rPr>
        <w:t xml:space="preserve">, </w:t>
      </w:r>
      <w:r w:rsidR="00AD3BB8">
        <w:rPr>
          <w:rFonts w:cstheme="minorHAnsi"/>
        </w:rPr>
        <w:fldChar w:fldCharType="begin"/>
      </w:r>
      <w:r w:rsidR="00AD3BB8">
        <w:rPr>
          <w:rFonts w:cstheme="minorHAnsi"/>
        </w:rPr>
        <w:instrText xml:space="preserve"> REF _Ref516598397 \r \h </w:instrText>
      </w:r>
      <w:r w:rsidR="00AD3BB8">
        <w:rPr>
          <w:rFonts w:cstheme="minorHAnsi"/>
        </w:rPr>
      </w:r>
      <w:r w:rsidR="00AD3BB8">
        <w:rPr>
          <w:rFonts w:cstheme="minorHAnsi"/>
        </w:rPr>
        <w:fldChar w:fldCharType="separate"/>
      </w:r>
      <w:r w:rsidR="00AD3BB8">
        <w:rPr>
          <w:rFonts w:cstheme="minorHAnsi"/>
        </w:rPr>
        <w:t>3.1.6.1</w:t>
      </w:r>
      <w:r w:rsidR="00AD3BB8">
        <w:rPr>
          <w:rFonts w:cstheme="minorHAnsi"/>
        </w:rPr>
        <w:fldChar w:fldCharType="end"/>
      </w:r>
      <w:r w:rsidR="00AD3BB8">
        <w:rPr>
          <w:rFonts w:cstheme="minorHAnsi"/>
        </w:rPr>
        <w:t xml:space="preserve">, </w:t>
      </w:r>
      <w:r w:rsidR="00AD3BB8">
        <w:rPr>
          <w:rFonts w:cstheme="minorHAnsi"/>
        </w:rPr>
        <w:fldChar w:fldCharType="begin"/>
      </w:r>
      <w:r w:rsidR="00AD3BB8">
        <w:rPr>
          <w:rFonts w:cstheme="minorHAnsi"/>
        </w:rPr>
        <w:instrText xml:space="preserve"> REF _Ref520814201 \r \h </w:instrText>
      </w:r>
      <w:r w:rsidR="00AD3BB8">
        <w:rPr>
          <w:rFonts w:cstheme="minorHAnsi"/>
        </w:rPr>
      </w:r>
      <w:r w:rsidR="00AD3BB8">
        <w:rPr>
          <w:rFonts w:cstheme="minorHAnsi"/>
        </w:rPr>
        <w:fldChar w:fldCharType="separate"/>
      </w:r>
      <w:r w:rsidR="00AD3BB8">
        <w:rPr>
          <w:rFonts w:cstheme="minorHAnsi"/>
        </w:rPr>
        <w:t>3.1.6.2</w:t>
      </w:r>
      <w:r w:rsidR="00AD3BB8">
        <w:rPr>
          <w:rFonts w:cstheme="minorHAnsi"/>
        </w:rPr>
        <w:fldChar w:fldCharType="end"/>
      </w:r>
      <w:r w:rsidR="00AD3BB8">
        <w:rPr>
          <w:rFonts w:cstheme="minorHAnsi"/>
        </w:rPr>
        <w:t xml:space="preserve">, </w:t>
      </w:r>
      <w:r w:rsidR="00AD3BB8">
        <w:rPr>
          <w:rFonts w:cstheme="minorHAnsi"/>
        </w:rPr>
        <w:fldChar w:fldCharType="begin"/>
      </w:r>
      <w:r w:rsidR="00AD3BB8">
        <w:rPr>
          <w:rFonts w:cstheme="minorHAnsi"/>
        </w:rPr>
        <w:instrText xml:space="preserve"> REF _Ref516598422 \r \h </w:instrText>
      </w:r>
      <w:r w:rsidR="00AD3BB8">
        <w:rPr>
          <w:rFonts w:cstheme="minorHAnsi"/>
        </w:rPr>
      </w:r>
      <w:r w:rsidR="00AD3BB8">
        <w:rPr>
          <w:rFonts w:cstheme="minorHAnsi"/>
        </w:rPr>
        <w:fldChar w:fldCharType="separate"/>
      </w:r>
      <w:r w:rsidR="00AD3BB8">
        <w:rPr>
          <w:rFonts w:cstheme="minorHAnsi"/>
        </w:rPr>
        <w:t>3.1.7</w:t>
      </w:r>
      <w:r w:rsidR="00AD3BB8">
        <w:rPr>
          <w:rFonts w:cstheme="minorHAnsi"/>
        </w:rPr>
        <w:fldChar w:fldCharType="end"/>
      </w:r>
      <w:r w:rsidR="00AD3BB8">
        <w:rPr>
          <w:rFonts w:cstheme="minorHAnsi"/>
        </w:rPr>
        <w:t xml:space="preserve">, </w:t>
      </w:r>
      <w:r w:rsidR="00AD3BB8">
        <w:rPr>
          <w:rFonts w:cstheme="minorHAnsi"/>
        </w:rPr>
        <w:fldChar w:fldCharType="begin"/>
      </w:r>
      <w:r w:rsidR="00AD3BB8">
        <w:rPr>
          <w:rFonts w:cstheme="minorHAnsi"/>
        </w:rPr>
        <w:instrText xml:space="preserve"> REF _Ref57915443 \r \h </w:instrText>
      </w:r>
      <w:r w:rsidR="00AD3BB8">
        <w:rPr>
          <w:rFonts w:cstheme="minorHAnsi"/>
        </w:rPr>
      </w:r>
      <w:r w:rsidR="00AD3BB8">
        <w:rPr>
          <w:rFonts w:cstheme="minorHAnsi"/>
        </w:rPr>
        <w:fldChar w:fldCharType="separate"/>
      </w:r>
      <w:r w:rsidR="00AD3BB8">
        <w:rPr>
          <w:rFonts w:cstheme="minorHAnsi"/>
        </w:rPr>
        <w:t>3.1.8</w:t>
      </w:r>
      <w:r w:rsidR="00AD3BB8">
        <w:rPr>
          <w:rFonts w:cstheme="minorHAnsi"/>
        </w:rPr>
        <w:fldChar w:fldCharType="end"/>
      </w:r>
      <w:r w:rsidR="00AD3BB8">
        <w:rPr>
          <w:rFonts w:cstheme="minorHAnsi"/>
        </w:rPr>
        <w:t xml:space="preserve">, </w:t>
      </w:r>
      <w:r w:rsidR="00AD3BB8">
        <w:rPr>
          <w:rFonts w:cstheme="minorHAnsi"/>
        </w:rPr>
        <w:fldChar w:fldCharType="begin"/>
      </w:r>
      <w:r w:rsidR="00AD3BB8">
        <w:rPr>
          <w:rFonts w:cstheme="minorHAnsi"/>
        </w:rPr>
        <w:instrText xml:space="preserve"> REF _Ref57915446 \r \h </w:instrText>
      </w:r>
      <w:r w:rsidR="00AD3BB8">
        <w:rPr>
          <w:rFonts w:cstheme="minorHAnsi"/>
        </w:rPr>
      </w:r>
      <w:r w:rsidR="00AD3BB8">
        <w:rPr>
          <w:rFonts w:cstheme="minorHAnsi"/>
        </w:rPr>
        <w:fldChar w:fldCharType="separate"/>
      </w:r>
      <w:r w:rsidR="00AD3BB8">
        <w:rPr>
          <w:rFonts w:cstheme="minorHAnsi"/>
        </w:rPr>
        <w:t>3.1.9</w:t>
      </w:r>
      <w:r w:rsidR="00AD3BB8">
        <w:rPr>
          <w:rFonts w:cstheme="minorHAnsi"/>
        </w:rPr>
        <w:fldChar w:fldCharType="end"/>
      </w:r>
      <w:r w:rsidR="00AD3BB8">
        <w:rPr>
          <w:rFonts w:cstheme="minorHAnsi"/>
        </w:rPr>
        <w:t xml:space="preserve">, </w:t>
      </w:r>
      <w:r w:rsidR="00AD3BB8">
        <w:rPr>
          <w:rFonts w:cstheme="minorHAnsi"/>
        </w:rPr>
        <w:fldChar w:fldCharType="begin"/>
      </w:r>
      <w:r w:rsidR="00AD3BB8">
        <w:rPr>
          <w:rFonts w:cstheme="minorHAnsi"/>
        </w:rPr>
        <w:instrText xml:space="preserve"> REF _Ref57916541 \r \h </w:instrText>
      </w:r>
      <w:r w:rsidR="00AD3BB8">
        <w:rPr>
          <w:rFonts w:cstheme="minorHAnsi"/>
        </w:rPr>
      </w:r>
      <w:r w:rsidR="00AD3BB8">
        <w:rPr>
          <w:rFonts w:cstheme="minorHAnsi"/>
        </w:rPr>
        <w:fldChar w:fldCharType="separate"/>
      </w:r>
      <w:r w:rsidR="00AD3BB8">
        <w:rPr>
          <w:rFonts w:cstheme="minorHAnsi"/>
        </w:rPr>
        <w:t>3.1.10</w:t>
      </w:r>
      <w:r w:rsidR="00AD3BB8">
        <w:rPr>
          <w:rFonts w:cstheme="minorHAnsi"/>
        </w:rPr>
        <w:fldChar w:fldCharType="end"/>
      </w:r>
      <w:r w:rsidR="00AD3BB8">
        <w:rPr>
          <w:rFonts w:cstheme="minorHAnsi"/>
        </w:rPr>
        <w:t xml:space="preserve">, </w:t>
      </w:r>
      <w:r w:rsidR="00AD3BB8">
        <w:rPr>
          <w:rFonts w:cstheme="minorHAnsi"/>
        </w:rPr>
        <w:fldChar w:fldCharType="begin"/>
      </w:r>
      <w:r w:rsidR="00AD3BB8">
        <w:rPr>
          <w:rFonts w:cstheme="minorHAnsi"/>
        </w:rPr>
        <w:instrText xml:space="preserve"> REF _Ref57915488 \r \h </w:instrText>
      </w:r>
      <w:r w:rsidR="00AD3BB8">
        <w:rPr>
          <w:rFonts w:cstheme="minorHAnsi"/>
        </w:rPr>
      </w:r>
      <w:r w:rsidR="00AD3BB8">
        <w:rPr>
          <w:rFonts w:cstheme="minorHAnsi"/>
        </w:rPr>
        <w:fldChar w:fldCharType="separate"/>
      </w:r>
      <w:r w:rsidR="00AD3BB8">
        <w:rPr>
          <w:rFonts w:cstheme="minorHAnsi"/>
        </w:rPr>
        <w:t>3.1.11</w:t>
      </w:r>
      <w:r w:rsidR="00AD3BB8">
        <w:rPr>
          <w:rFonts w:cstheme="minorHAnsi"/>
        </w:rPr>
        <w:fldChar w:fldCharType="end"/>
      </w:r>
      <w:r w:rsidR="00AD3BB8">
        <w:rPr>
          <w:rFonts w:cstheme="minorHAnsi"/>
        </w:rPr>
        <w:t xml:space="preserve"> и </w:t>
      </w:r>
      <w:r w:rsidR="00AD3BB8">
        <w:rPr>
          <w:rFonts w:cstheme="minorHAnsi"/>
        </w:rPr>
        <w:fldChar w:fldCharType="begin"/>
      </w:r>
      <w:r w:rsidR="00AD3BB8">
        <w:rPr>
          <w:rFonts w:cstheme="minorHAnsi"/>
        </w:rPr>
        <w:instrText xml:space="preserve"> REF _Ref57916550 \r \h </w:instrText>
      </w:r>
      <w:r w:rsidR="00AD3BB8">
        <w:rPr>
          <w:rFonts w:cstheme="minorHAnsi"/>
        </w:rPr>
      </w:r>
      <w:r w:rsidR="00AD3BB8">
        <w:rPr>
          <w:rFonts w:cstheme="minorHAnsi"/>
        </w:rPr>
        <w:fldChar w:fldCharType="separate"/>
      </w:r>
      <w:r w:rsidR="00AD3BB8">
        <w:rPr>
          <w:rFonts w:cstheme="minorHAnsi"/>
        </w:rPr>
        <w:t>3.1.12</w:t>
      </w:r>
      <w:r w:rsidR="00AD3BB8">
        <w:rPr>
          <w:rFonts w:cstheme="minorHAnsi"/>
        </w:rPr>
        <w:fldChar w:fldCharType="end"/>
      </w:r>
      <w:r w:rsidR="00B779B2">
        <w:rPr>
          <w:rFonts w:cstheme="minorHAnsi"/>
        </w:rPr>
        <w:t>.</w:t>
      </w:r>
      <w:bookmarkEnd w:id="26"/>
      <w:r w:rsidR="008F5AEB">
        <w:rPr>
          <w:rFonts w:cstheme="minorHAnsi"/>
        </w:rPr>
        <w:t xml:space="preserve"> </w:t>
      </w:r>
    </w:p>
    <w:p w14:paraId="679AA4EA" w14:textId="4DFD92FD" w:rsidR="003F5ABC" w:rsidRPr="003F5ABC" w:rsidRDefault="008F5AEB" w:rsidP="003F5ABC">
      <w:pPr>
        <w:pStyle w:val="ListParagraph"/>
        <w:widowControl w:val="0"/>
        <w:autoSpaceDE w:val="0"/>
        <w:autoSpaceDN w:val="0"/>
        <w:adjustRightInd w:val="0"/>
        <w:spacing w:after="0"/>
        <w:ind w:left="993"/>
        <w:jc w:val="both"/>
        <w:rPr>
          <w:rFonts w:cstheme="minorHAnsi"/>
        </w:rPr>
      </w:pPr>
      <w:r>
        <w:rPr>
          <w:rFonts w:cstheme="minorHAnsi"/>
        </w:rPr>
        <w:t>При этом, во из</w:t>
      </w:r>
      <w:r w:rsidR="00C17449">
        <w:rPr>
          <w:rFonts w:cstheme="minorHAnsi"/>
        </w:rPr>
        <w:t xml:space="preserve">бежание сомнений, </w:t>
      </w:r>
      <w:r w:rsidR="00921D16">
        <w:rPr>
          <w:rFonts w:cstheme="minorHAnsi"/>
        </w:rPr>
        <w:t>размер суммы</w:t>
      </w:r>
      <w:r w:rsidR="00C17449">
        <w:rPr>
          <w:rFonts w:cstheme="minorHAnsi"/>
        </w:rPr>
        <w:t xml:space="preserve"> по пункту </w:t>
      </w:r>
      <w:r w:rsidR="00AD3BB8">
        <w:rPr>
          <w:rFonts w:cstheme="minorHAnsi"/>
        </w:rPr>
        <w:fldChar w:fldCharType="begin"/>
      </w:r>
      <w:r w:rsidR="00AD3BB8">
        <w:rPr>
          <w:rFonts w:cstheme="minorHAnsi"/>
        </w:rPr>
        <w:instrText xml:space="preserve"> REF _Ref57916541 \r \h </w:instrText>
      </w:r>
      <w:r w:rsidR="00AD3BB8">
        <w:rPr>
          <w:rFonts w:cstheme="minorHAnsi"/>
        </w:rPr>
      </w:r>
      <w:r w:rsidR="00AD3BB8">
        <w:rPr>
          <w:rFonts w:cstheme="minorHAnsi"/>
        </w:rPr>
        <w:fldChar w:fldCharType="separate"/>
      </w:r>
      <w:r w:rsidR="00AD3BB8">
        <w:rPr>
          <w:rFonts w:cstheme="minorHAnsi"/>
        </w:rPr>
        <w:t>3.1.10</w:t>
      </w:r>
      <w:r w:rsidR="00AD3BB8">
        <w:rPr>
          <w:rFonts w:cstheme="minorHAnsi"/>
        </w:rPr>
        <w:fldChar w:fldCharType="end"/>
      </w:r>
      <w:r w:rsidR="00C17449">
        <w:rPr>
          <w:rFonts w:cstheme="minorHAnsi"/>
        </w:rPr>
        <w:t xml:space="preserve"> для </w:t>
      </w:r>
      <w:r w:rsidR="00150A95">
        <w:rPr>
          <w:rFonts w:cstheme="minorHAnsi"/>
        </w:rPr>
        <w:t>предусмотренного настоящим пунктом</w:t>
      </w:r>
      <w:r w:rsidR="00C17449">
        <w:rPr>
          <w:rFonts w:cstheme="minorHAnsi"/>
        </w:rPr>
        <w:t xml:space="preserve"> основания расторжения Соглашения </w:t>
      </w:r>
      <w:r w:rsidR="00921D16">
        <w:rPr>
          <w:rFonts w:cstheme="minorHAnsi"/>
        </w:rPr>
        <w:t xml:space="preserve">определяется как </w:t>
      </w:r>
      <w:r w:rsidR="003F5ABC">
        <w:rPr>
          <w:rFonts w:cstheme="minorHAnsi"/>
        </w:rPr>
        <w:t xml:space="preserve">совокупность (сумма) размера </w:t>
      </w:r>
      <w:r w:rsidR="00921D16">
        <w:rPr>
          <w:rFonts w:cstheme="minorHAnsi"/>
        </w:rPr>
        <w:t xml:space="preserve">минимального прогнозного дохода Частного партнера в текущем календарном году и </w:t>
      </w:r>
      <w:r w:rsidR="003F5ABC">
        <w:rPr>
          <w:rFonts w:cstheme="minorHAnsi"/>
        </w:rPr>
        <w:t>в последующие</w:t>
      </w:r>
      <w:r w:rsidR="00921D16">
        <w:rPr>
          <w:rFonts w:cstheme="minorHAnsi"/>
        </w:rPr>
        <w:t xml:space="preserve"> </w:t>
      </w:r>
      <w:r w:rsidR="003F5ABC">
        <w:rPr>
          <w:rFonts w:cstheme="minorHAnsi"/>
        </w:rPr>
        <w:t>3 (три) календарные</w:t>
      </w:r>
      <w:r w:rsidR="00921D16">
        <w:rPr>
          <w:rFonts w:cstheme="minorHAnsi"/>
        </w:rPr>
        <w:t xml:space="preserve"> </w:t>
      </w:r>
      <w:r w:rsidR="003F5ABC">
        <w:rPr>
          <w:rFonts w:cstheme="minorHAnsi"/>
        </w:rPr>
        <w:t xml:space="preserve">года </w:t>
      </w:r>
      <w:r w:rsidR="00150A95">
        <w:rPr>
          <w:rFonts w:cstheme="minorHAnsi"/>
        </w:rPr>
        <w:t xml:space="preserve">Эксплуатации </w:t>
      </w:r>
      <w:r w:rsidR="00921D16">
        <w:rPr>
          <w:rFonts w:cstheme="minorHAnsi"/>
        </w:rPr>
        <w:t xml:space="preserve">и рассчитывается следующим </w:t>
      </w:r>
      <w:r w:rsidR="00C17449">
        <w:rPr>
          <w:rFonts w:cstheme="minorHAnsi"/>
        </w:rPr>
        <w:t>образом</w:t>
      </w:r>
      <w:r w:rsidR="00921D16">
        <w:rPr>
          <w:rFonts w:cstheme="minorHAnsi"/>
        </w:rPr>
        <w:t xml:space="preserve">: </w:t>
      </w:r>
    </w:p>
    <w:p w14:paraId="32906D3D" w14:textId="0CAA64CF" w:rsidR="00921D16" w:rsidRPr="003F5ABC" w:rsidRDefault="00921D16" w:rsidP="003F5ABC">
      <w:pPr>
        <w:pStyle w:val="ListParagraph"/>
        <w:numPr>
          <w:ilvl w:val="0"/>
          <w:numId w:val="26"/>
        </w:numPr>
        <w:spacing w:after="0" w:line="240" w:lineRule="auto"/>
        <w:ind w:hanging="720"/>
        <w:jc w:val="both"/>
        <w:rPr>
          <w:rFonts w:cstheme="minorHAnsi"/>
        </w:rPr>
      </w:pPr>
      <w:r w:rsidRPr="003F5ABC">
        <w:rPr>
          <w:rFonts w:cstheme="minorHAnsi"/>
        </w:rPr>
        <w:t xml:space="preserve">в отношении текущего календарного года – как разница между </w:t>
      </w:r>
      <w:r w:rsidR="00150A95" w:rsidRPr="003F5ABC">
        <w:rPr>
          <w:rFonts w:cstheme="minorHAnsi"/>
        </w:rPr>
        <w:t xml:space="preserve">размером </w:t>
      </w:r>
      <w:r w:rsidR="00150A95" w:rsidRPr="003F5ABC">
        <w:rPr>
          <w:rFonts w:cstheme="minorHAnsi"/>
          <w:bCs/>
        </w:rPr>
        <w:t xml:space="preserve">минимального прогнозного объема </w:t>
      </w:r>
      <w:r w:rsidRPr="003F5ABC">
        <w:rPr>
          <w:rFonts w:cstheme="minorHAnsi"/>
          <w:bCs/>
        </w:rPr>
        <w:t>выручки Частного партнера за оказанные в соответствии с Соглашением Основные медицинские услуги за календарный год Эксплуатации</w:t>
      </w:r>
      <w:r w:rsidR="00150A95" w:rsidRPr="003F5ABC">
        <w:rPr>
          <w:rFonts w:cstheme="minorHAnsi"/>
          <w:bCs/>
        </w:rPr>
        <w:t>, определяемым в соответствии с Приложением 15 (</w:t>
      </w:r>
      <w:r w:rsidR="00150A95" w:rsidRPr="003F5ABC">
        <w:rPr>
          <w:rFonts w:cstheme="minorHAnsi"/>
          <w:bCs/>
          <w:i/>
        </w:rPr>
        <w:t>Требования к минимальному объему Основных медицинских услуг. Минимальные прогнозные показатели доходности Частного партнера</w:t>
      </w:r>
      <w:r w:rsidR="00150A95" w:rsidRPr="003F5ABC">
        <w:rPr>
          <w:rFonts w:cstheme="minorHAnsi"/>
          <w:bCs/>
        </w:rPr>
        <w:t xml:space="preserve">) </w:t>
      </w:r>
      <w:r w:rsidRPr="003F5ABC">
        <w:rPr>
          <w:rFonts w:cstheme="minorHAnsi"/>
        </w:rPr>
        <w:t>и фактическ</w:t>
      </w:r>
      <w:r w:rsidR="004E13CF">
        <w:rPr>
          <w:rFonts w:cstheme="minorHAnsi"/>
        </w:rPr>
        <w:t xml:space="preserve">ой выручкой, </w:t>
      </w:r>
      <w:r w:rsidR="004E13CF">
        <w:rPr>
          <w:rFonts w:cstheme="minorHAnsi"/>
          <w:bCs/>
        </w:rPr>
        <w:t>полученной</w:t>
      </w:r>
      <w:r w:rsidR="004E13CF" w:rsidRPr="003F5ABC">
        <w:rPr>
          <w:rFonts w:cstheme="minorHAnsi"/>
          <w:bCs/>
        </w:rPr>
        <w:t xml:space="preserve"> Частн</w:t>
      </w:r>
      <w:r w:rsidR="004E13CF">
        <w:rPr>
          <w:rFonts w:cstheme="minorHAnsi"/>
          <w:bCs/>
        </w:rPr>
        <w:t>ым</w:t>
      </w:r>
      <w:r w:rsidR="004E13CF" w:rsidRPr="003F5ABC">
        <w:rPr>
          <w:rFonts w:cstheme="minorHAnsi"/>
          <w:bCs/>
        </w:rPr>
        <w:t xml:space="preserve"> партнер</w:t>
      </w:r>
      <w:r w:rsidR="004E13CF">
        <w:rPr>
          <w:rFonts w:cstheme="minorHAnsi"/>
          <w:bCs/>
        </w:rPr>
        <w:t>ом</w:t>
      </w:r>
      <w:r w:rsidR="004E13CF" w:rsidRPr="003F5ABC">
        <w:rPr>
          <w:rFonts w:cstheme="minorHAnsi"/>
          <w:bCs/>
        </w:rPr>
        <w:t xml:space="preserve"> за оказанные в соответствии с Соглашением Основные медицинские услуги</w:t>
      </w:r>
      <w:r w:rsidR="008E6264">
        <w:rPr>
          <w:rFonts w:cstheme="minorHAnsi"/>
          <w:bCs/>
        </w:rPr>
        <w:t xml:space="preserve"> по КСГ, указанным в Приложении 15,</w:t>
      </w:r>
      <w:r w:rsidR="004E13CF" w:rsidRPr="003F5ABC">
        <w:rPr>
          <w:rFonts w:cstheme="minorHAnsi"/>
          <w:bCs/>
        </w:rPr>
        <w:t xml:space="preserve"> </w:t>
      </w:r>
      <w:r w:rsidRPr="003F5ABC">
        <w:rPr>
          <w:rFonts w:cstheme="minorHAnsi"/>
        </w:rPr>
        <w:t>в текущем календарном году до Даты прекращения действия соглашения</w:t>
      </w:r>
      <w:r w:rsidR="003F5ABC" w:rsidRPr="003F5ABC">
        <w:rPr>
          <w:rFonts w:cstheme="minorHAnsi"/>
        </w:rPr>
        <w:t>; и</w:t>
      </w:r>
    </w:p>
    <w:p w14:paraId="327BCB60" w14:textId="3AB45DC1" w:rsidR="00150A95" w:rsidRPr="003F5ABC" w:rsidRDefault="00150A95" w:rsidP="003F5ABC">
      <w:pPr>
        <w:pStyle w:val="ListParagraph"/>
        <w:numPr>
          <w:ilvl w:val="0"/>
          <w:numId w:val="26"/>
        </w:numPr>
        <w:spacing w:after="0" w:line="240" w:lineRule="auto"/>
        <w:ind w:hanging="720"/>
        <w:jc w:val="both"/>
        <w:rPr>
          <w:rFonts w:cstheme="minorHAnsi"/>
          <w:bCs/>
        </w:rPr>
      </w:pPr>
      <w:r w:rsidRPr="003F5ABC">
        <w:rPr>
          <w:rFonts w:cstheme="minorHAnsi"/>
        </w:rPr>
        <w:t xml:space="preserve">в отношении каждого из последующих </w:t>
      </w:r>
      <w:r w:rsidR="003F5ABC" w:rsidRPr="003F5ABC">
        <w:rPr>
          <w:rFonts w:cstheme="minorHAnsi"/>
        </w:rPr>
        <w:t xml:space="preserve">3 (трех) </w:t>
      </w:r>
      <w:r w:rsidRPr="003F5ABC">
        <w:rPr>
          <w:rFonts w:cstheme="minorHAnsi"/>
        </w:rPr>
        <w:t xml:space="preserve">календарных лет Эксплуатации – в размере </w:t>
      </w:r>
      <w:r w:rsidRPr="003F5ABC">
        <w:rPr>
          <w:rFonts w:cstheme="minorHAnsi"/>
          <w:bCs/>
        </w:rPr>
        <w:t>минимального прогнозного объема выручки Частного партнера за оказанные в соответствии с Соглашением Основные медицинские услуги за календарный год Эксплуатации, определяемом в соответствии с Приложением 15 (</w:t>
      </w:r>
      <w:r w:rsidRPr="003F5ABC">
        <w:rPr>
          <w:rFonts w:cstheme="minorHAnsi"/>
          <w:bCs/>
          <w:i/>
        </w:rPr>
        <w:t>Требования к минимальному объему Основных медицинских услуг. Минимальные прогнозные показатели доходности Частного партнера</w:t>
      </w:r>
      <w:r w:rsidRPr="003F5ABC">
        <w:rPr>
          <w:rFonts w:cstheme="minorHAnsi"/>
          <w:bCs/>
        </w:rPr>
        <w:t>).</w:t>
      </w:r>
    </w:p>
    <w:p w14:paraId="4B7301C2" w14:textId="630C8054" w:rsidR="00E94B02" w:rsidRPr="00B779B2" w:rsidRDefault="00615FB7" w:rsidP="00B779B2">
      <w:pPr>
        <w:pStyle w:val="ListParagraph"/>
        <w:widowControl w:val="0"/>
        <w:numPr>
          <w:ilvl w:val="1"/>
          <w:numId w:val="18"/>
        </w:numPr>
        <w:autoSpaceDE w:val="0"/>
        <w:autoSpaceDN w:val="0"/>
        <w:adjustRightInd w:val="0"/>
        <w:spacing w:after="0"/>
        <w:ind w:left="993" w:hanging="993"/>
        <w:jc w:val="both"/>
        <w:rPr>
          <w:rFonts w:cstheme="minorHAnsi"/>
        </w:rPr>
      </w:pPr>
      <w:bookmarkStart w:id="27" w:name="_Ref490637600"/>
      <w:r w:rsidRPr="00615FB7">
        <w:rPr>
          <w:rFonts w:cstheme="minorHAnsi"/>
        </w:rPr>
        <w:t xml:space="preserve">При расторжении Соглашения по основаниям, предусмотренным в пункте </w:t>
      </w:r>
      <w:r w:rsidR="00AD3BB8">
        <w:rPr>
          <w:rFonts w:cstheme="minorHAnsi"/>
        </w:rPr>
        <w:t>62.2</w:t>
      </w:r>
      <w:r w:rsidRPr="00615FB7">
        <w:rPr>
          <w:rFonts w:cstheme="minorHAnsi"/>
        </w:rPr>
        <w:t xml:space="preserve"> (расторжение в случае наступления Особого обстоятельства), </w:t>
      </w:r>
      <w:r w:rsidR="00B779B2">
        <w:rPr>
          <w:rFonts w:cstheme="minorHAnsi"/>
        </w:rPr>
        <w:t xml:space="preserve">выплачивается Компенсация, рассчитываемая аналогично порядку, предусмотренному в пункте </w:t>
      </w:r>
      <w:r w:rsidR="00AD3BB8">
        <w:rPr>
          <w:rFonts w:cstheme="minorHAnsi"/>
        </w:rPr>
        <w:fldChar w:fldCharType="begin"/>
      </w:r>
      <w:r w:rsidR="00AD3BB8">
        <w:rPr>
          <w:rFonts w:cstheme="minorHAnsi"/>
        </w:rPr>
        <w:instrText xml:space="preserve"> REF _Ref57916657 \r \h </w:instrText>
      </w:r>
      <w:r w:rsidR="00AD3BB8">
        <w:rPr>
          <w:rFonts w:cstheme="minorHAnsi"/>
        </w:rPr>
      </w:r>
      <w:r w:rsidR="00AD3BB8">
        <w:rPr>
          <w:rFonts w:cstheme="minorHAnsi"/>
        </w:rPr>
        <w:fldChar w:fldCharType="separate"/>
      </w:r>
      <w:r w:rsidR="00AD3BB8">
        <w:rPr>
          <w:rFonts w:cstheme="minorHAnsi"/>
        </w:rPr>
        <w:t>5.2</w:t>
      </w:r>
      <w:r w:rsidR="00AD3BB8">
        <w:rPr>
          <w:rFonts w:cstheme="minorHAnsi"/>
        </w:rPr>
        <w:fldChar w:fldCharType="end"/>
      </w:r>
      <w:r w:rsidR="00B779B2">
        <w:rPr>
          <w:rFonts w:cstheme="minorHAnsi"/>
        </w:rPr>
        <w:t xml:space="preserve"> настоящего Приложения №14.</w:t>
      </w:r>
    </w:p>
    <w:p w14:paraId="6A650B00" w14:textId="1A03C65B" w:rsidR="003F5ABC" w:rsidRDefault="00E94B02" w:rsidP="003F5ABC">
      <w:pPr>
        <w:pStyle w:val="ListParagraph"/>
        <w:widowControl w:val="0"/>
        <w:numPr>
          <w:ilvl w:val="1"/>
          <w:numId w:val="18"/>
        </w:numPr>
        <w:autoSpaceDE w:val="0"/>
        <w:autoSpaceDN w:val="0"/>
        <w:adjustRightInd w:val="0"/>
        <w:spacing w:after="0"/>
        <w:ind w:left="993" w:hanging="993"/>
        <w:jc w:val="both"/>
        <w:rPr>
          <w:rFonts w:cstheme="minorHAnsi"/>
        </w:rPr>
      </w:pPr>
      <w:r>
        <w:rPr>
          <w:rFonts w:cstheme="minorHAnsi"/>
        </w:rPr>
        <w:t>При расторжении Соглашения</w:t>
      </w:r>
      <w:r w:rsidR="00A2796F">
        <w:rPr>
          <w:rFonts w:cstheme="minorHAnsi"/>
        </w:rPr>
        <w:t xml:space="preserve"> по основаниям, предусмотренным в </w:t>
      </w:r>
      <w:r w:rsidR="0063563E">
        <w:rPr>
          <w:rFonts w:cstheme="minorHAnsi"/>
        </w:rPr>
        <w:t>пункте</w:t>
      </w:r>
      <w:r>
        <w:rPr>
          <w:rFonts w:cstheme="minorHAnsi"/>
        </w:rPr>
        <w:t xml:space="preserve"> </w:t>
      </w:r>
      <w:r w:rsidR="00AD3BB8">
        <w:rPr>
          <w:rFonts w:cstheme="minorHAnsi"/>
        </w:rPr>
        <w:t>62.3</w:t>
      </w:r>
      <w:r w:rsidR="00615FB7" w:rsidRPr="00615FB7">
        <w:rPr>
          <w:rFonts w:cstheme="minorHAnsi"/>
        </w:rPr>
        <w:t xml:space="preserve">(расторжение в случае наступления Обстоятельства непреодолимой силы), </w:t>
      </w:r>
      <w:r w:rsidR="00AD3BB8">
        <w:rPr>
          <w:rFonts w:cstheme="minorHAnsi"/>
        </w:rPr>
        <w:t>62.4.1</w:t>
      </w:r>
      <w:r w:rsidR="00615FB7" w:rsidRPr="00615FB7">
        <w:rPr>
          <w:rFonts w:cstheme="minorHAnsi"/>
        </w:rPr>
        <w:t xml:space="preserve">Соглашения (расторжение в случае недопустимости изменения Соглашения), </w:t>
      </w:r>
      <w:r w:rsidR="00B779B2" w:rsidRPr="00615FB7">
        <w:rPr>
          <w:rFonts w:cstheme="minorHAnsi"/>
        </w:rPr>
        <w:t>выплачивается Компенсац</w:t>
      </w:r>
      <w:r w:rsidR="00B779B2">
        <w:rPr>
          <w:rFonts w:cstheme="minorHAnsi"/>
        </w:rPr>
        <w:t xml:space="preserve">ия, включающая суммы по пунктам </w:t>
      </w:r>
      <w:r w:rsidR="00845947">
        <w:rPr>
          <w:rFonts w:cstheme="minorHAnsi"/>
        </w:rPr>
        <w:fldChar w:fldCharType="begin"/>
      </w:r>
      <w:r w:rsidR="00845947">
        <w:rPr>
          <w:rFonts w:cstheme="minorHAnsi"/>
        </w:rPr>
        <w:instrText xml:space="preserve"> REF _Ref516597873 \r \h </w:instrText>
      </w:r>
      <w:r w:rsidR="00845947">
        <w:rPr>
          <w:rFonts w:cstheme="minorHAnsi"/>
        </w:rPr>
      </w:r>
      <w:r w:rsidR="00845947">
        <w:rPr>
          <w:rFonts w:cstheme="minorHAnsi"/>
        </w:rPr>
        <w:fldChar w:fldCharType="separate"/>
      </w:r>
      <w:r w:rsidR="00845947">
        <w:rPr>
          <w:rFonts w:cstheme="minorHAnsi"/>
        </w:rPr>
        <w:t>3.1.1</w:t>
      </w:r>
      <w:r w:rsidR="00845947">
        <w:rPr>
          <w:rFonts w:cstheme="minorHAnsi"/>
        </w:rPr>
        <w:fldChar w:fldCharType="end"/>
      </w:r>
      <w:r w:rsidR="00845947">
        <w:rPr>
          <w:rFonts w:cstheme="minorHAnsi"/>
        </w:rPr>
        <w:t xml:space="preserve">, </w:t>
      </w:r>
      <w:r w:rsidR="00845947">
        <w:rPr>
          <w:rFonts w:cstheme="minorHAnsi"/>
        </w:rPr>
        <w:fldChar w:fldCharType="begin"/>
      </w:r>
      <w:r w:rsidR="00845947">
        <w:rPr>
          <w:rFonts w:cstheme="minorHAnsi"/>
        </w:rPr>
        <w:instrText xml:space="preserve"> REF _Ref516597579 \r \h </w:instrText>
      </w:r>
      <w:r w:rsidR="00845947">
        <w:rPr>
          <w:rFonts w:cstheme="minorHAnsi"/>
        </w:rPr>
      </w:r>
      <w:r w:rsidR="00845947">
        <w:rPr>
          <w:rFonts w:cstheme="minorHAnsi"/>
        </w:rPr>
        <w:fldChar w:fldCharType="separate"/>
      </w:r>
      <w:r w:rsidR="00845947">
        <w:rPr>
          <w:rFonts w:cstheme="minorHAnsi"/>
        </w:rPr>
        <w:t>3.1.2</w:t>
      </w:r>
      <w:r w:rsidR="00845947">
        <w:rPr>
          <w:rFonts w:cstheme="minorHAnsi"/>
        </w:rPr>
        <w:fldChar w:fldCharType="end"/>
      </w:r>
      <w:r w:rsidR="00845947" w:rsidDel="00845947">
        <w:rPr>
          <w:rFonts w:cstheme="minorHAnsi"/>
        </w:rPr>
        <w:t xml:space="preserve"> </w:t>
      </w:r>
      <w:r w:rsidR="00E74C47">
        <w:rPr>
          <w:rFonts w:cstheme="minorHAnsi"/>
        </w:rPr>
        <w:t>(</w:t>
      </w:r>
      <w:r w:rsidR="00E74C47" w:rsidRPr="00E94B02">
        <w:rPr>
          <w:rFonts w:cstheme="minorHAnsi"/>
        </w:rPr>
        <w:t xml:space="preserve">за вычетом сумм, выплаченным согласно пункту </w:t>
      </w:r>
      <w:r w:rsidR="00845947">
        <w:rPr>
          <w:rFonts w:cstheme="minorHAnsi"/>
        </w:rPr>
        <w:fldChar w:fldCharType="begin"/>
      </w:r>
      <w:r w:rsidR="00845947">
        <w:rPr>
          <w:rFonts w:cstheme="minorHAnsi"/>
        </w:rPr>
        <w:instrText xml:space="preserve"> REF _Ref516597579 \r \h </w:instrText>
      </w:r>
      <w:r w:rsidR="00845947">
        <w:rPr>
          <w:rFonts w:cstheme="minorHAnsi"/>
        </w:rPr>
      </w:r>
      <w:r w:rsidR="00845947">
        <w:rPr>
          <w:rFonts w:cstheme="minorHAnsi"/>
        </w:rPr>
        <w:fldChar w:fldCharType="separate"/>
      </w:r>
      <w:r w:rsidR="00845947">
        <w:rPr>
          <w:rFonts w:cstheme="minorHAnsi"/>
        </w:rPr>
        <w:t>3.1.2</w:t>
      </w:r>
      <w:r w:rsidR="00845947">
        <w:rPr>
          <w:rFonts w:cstheme="minorHAnsi"/>
        </w:rPr>
        <w:fldChar w:fldCharType="end"/>
      </w:r>
      <w:r w:rsidR="00E74C47" w:rsidRPr="00E94B02">
        <w:rPr>
          <w:rFonts w:cstheme="minorHAnsi"/>
        </w:rPr>
        <w:t>настоящего Приложения</w:t>
      </w:r>
      <w:r w:rsidR="00E74C47">
        <w:rPr>
          <w:rFonts w:cstheme="minorHAnsi"/>
        </w:rPr>
        <w:t xml:space="preserve"> №14), </w:t>
      </w:r>
      <w:r w:rsidR="00845947">
        <w:rPr>
          <w:rFonts w:cstheme="minorHAnsi"/>
        </w:rPr>
        <w:fldChar w:fldCharType="begin"/>
      </w:r>
      <w:r w:rsidR="00845947">
        <w:rPr>
          <w:rFonts w:cstheme="minorHAnsi"/>
        </w:rPr>
        <w:instrText xml:space="preserve"> REF _Ref516597584 \r \h </w:instrText>
      </w:r>
      <w:r w:rsidR="00845947">
        <w:rPr>
          <w:rFonts w:cstheme="minorHAnsi"/>
        </w:rPr>
      </w:r>
      <w:r w:rsidR="00845947">
        <w:rPr>
          <w:rFonts w:cstheme="minorHAnsi"/>
        </w:rPr>
        <w:fldChar w:fldCharType="separate"/>
      </w:r>
      <w:r w:rsidR="00845947">
        <w:rPr>
          <w:rFonts w:cstheme="minorHAnsi"/>
        </w:rPr>
        <w:t>3.1.3</w:t>
      </w:r>
      <w:r w:rsidR="00845947">
        <w:rPr>
          <w:rFonts w:cstheme="minorHAnsi"/>
        </w:rPr>
        <w:fldChar w:fldCharType="end"/>
      </w:r>
      <w:r w:rsidR="00845947">
        <w:rPr>
          <w:rFonts w:cstheme="minorHAnsi"/>
        </w:rPr>
        <w:t xml:space="preserve">, </w:t>
      </w:r>
      <w:r w:rsidR="00845947">
        <w:rPr>
          <w:rFonts w:cstheme="minorHAnsi"/>
        </w:rPr>
        <w:fldChar w:fldCharType="begin"/>
      </w:r>
      <w:r w:rsidR="00845947">
        <w:rPr>
          <w:rFonts w:cstheme="minorHAnsi"/>
        </w:rPr>
        <w:instrText xml:space="preserve"> REF _Ref516597745 \r \h </w:instrText>
      </w:r>
      <w:r w:rsidR="00845947">
        <w:rPr>
          <w:rFonts w:cstheme="minorHAnsi"/>
        </w:rPr>
      </w:r>
      <w:r w:rsidR="00845947">
        <w:rPr>
          <w:rFonts w:cstheme="minorHAnsi"/>
        </w:rPr>
        <w:fldChar w:fldCharType="separate"/>
      </w:r>
      <w:r w:rsidR="00845947">
        <w:rPr>
          <w:rFonts w:cstheme="minorHAnsi"/>
        </w:rPr>
        <w:t>3.1.4</w:t>
      </w:r>
      <w:r w:rsidR="00845947">
        <w:rPr>
          <w:rFonts w:cstheme="minorHAnsi"/>
        </w:rPr>
        <w:fldChar w:fldCharType="end"/>
      </w:r>
      <w:r w:rsidR="00845947">
        <w:rPr>
          <w:rFonts w:cstheme="minorHAnsi"/>
        </w:rPr>
        <w:t xml:space="preserve">, </w:t>
      </w:r>
      <w:r w:rsidR="00845947">
        <w:rPr>
          <w:rFonts w:cstheme="minorHAnsi"/>
        </w:rPr>
        <w:fldChar w:fldCharType="begin"/>
      </w:r>
      <w:r w:rsidR="00845947">
        <w:rPr>
          <w:rFonts w:cstheme="minorHAnsi"/>
        </w:rPr>
        <w:instrText xml:space="preserve"> REF _Ref516597717 \r \h </w:instrText>
      </w:r>
      <w:r w:rsidR="00845947">
        <w:rPr>
          <w:rFonts w:cstheme="minorHAnsi"/>
        </w:rPr>
      </w:r>
      <w:r w:rsidR="00845947">
        <w:rPr>
          <w:rFonts w:cstheme="minorHAnsi"/>
        </w:rPr>
        <w:fldChar w:fldCharType="separate"/>
      </w:r>
      <w:r w:rsidR="00845947">
        <w:rPr>
          <w:rFonts w:cstheme="minorHAnsi"/>
        </w:rPr>
        <w:t>3.1.6</w:t>
      </w:r>
      <w:r w:rsidR="00845947">
        <w:rPr>
          <w:rFonts w:cstheme="minorHAnsi"/>
        </w:rPr>
        <w:fldChar w:fldCharType="end"/>
      </w:r>
      <w:r w:rsidR="00845947">
        <w:rPr>
          <w:rFonts w:cstheme="minorHAnsi"/>
        </w:rPr>
        <w:t xml:space="preserve">, </w:t>
      </w:r>
      <w:r w:rsidR="00845947">
        <w:rPr>
          <w:rFonts w:cstheme="minorHAnsi"/>
        </w:rPr>
        <w:fldChar w:fldCharType="begin"/>
      </w:r>
      <w:r w:rsidR="00845947">
        <w:rPr>
          <w:rFonts w:cstheme="minorHAnsi"/>
        </w:rPr>
        <w:instrText xml:space="preserve"> REF _Ref57915443 \r \h </w:instrText>
      </w:r>
      <w:r w:rsidR="00845947">
        <w:rPr>
          <w:rFonts w:cstheme="minorHAnsi"/>
        </w:rPr>
      </w:r>
      <w:r w:rsidR="00845947">
        <w:rPr>
          <w:rFonts w:cstheme="minorHAnsi"/>
        </w:rPr>
        <w:fldChar w:fldCharType="separate"/>
      </w:r>
      <w:r w:rsidR="00845947">
        <w:rPr>
          <w:rFonts w:cstheme="minorHAnsi"/>
        </w:rPr>
        <w:t>3.1.8</w:t>
      </w:r>
      <w:r w:rsidR="00845947">
        <w:rPr>
          <w:rFonts w:cstheme="minorHAnsi"/>
        </w:rPr>
        <w:fldChar w:fldCharType="end"/>
      </w:r>
      <w:r w:rsidR="00845947">
        <w:rPr>
          <w:rFonts w:cstheme="minorHAnsi"/>
        </w:rPr>
        <w:t xml:space="preserve">, </w:t>
      </w:r>
      <w:r w:rsidR="00845947">
        <w:rPr>
          <w:rFonts w:cstheme="minorHAnsi"/>
        </w:rPr>
        <w:fldChar w:fldCharType="begin"/>
      </w:r>
      <w:r w:rsidR="00845947">
        <w:rPr>
          <w:rFonts w:cstheme="minorHAnsi"/>
        </w:rPr>
        <w:instrText xml:space="preserve"> REF _Ref57915446 \r \h </w:instrText>
      </w:r>
      <w:r w:rsidR="00845947">
        <w:rPr>
          <w:rFonts w:cstheme="minorHAnsi"/>
        </w:rPr>
      </w:r>
      <w:r w:rsidR="00845947">
        <w:rPr>
          <w:rFonts w:cstheme="minorHAnsi"/>
        </w:rPr>
        <w:fldChar w:fldCharType="separate"/>
      </w:r>
      <w:r w:rsidR="00845947">
        <w:rPr>
          <w:rFonts w:cstheme="minorHAnsi"/>
        </w:rPr>
        <w:t>3.1.9</w:t>
      </w:r>
      <w:r w:rsidR="00845947">
        <w:rPr>
          <w:rFonts w:cstheme="minorHAnsi"/>
        </w:rPr>
        <w:fldChar w:fldCharType="end"/>
      </w:r>
      <w:r w:rsidR="00845947">
        <w:rPr>
          <w:rFonts w:cstheme="minorHAnsi"/>
        </w:rPr>
        <w:t xml:space="preserve">, </w:t>
      </w:r>
      <w:r w:rsidR="00845947">
        <w:rPr>
          <w:rFonts w:cstheme="minorHAnsi"/>
        </w:rPr>
        <w:fldChar w:fldCharType="begin"/>
      </w:r>
      <w:r w:rsidR="00845947">
        <w:rPr>
          <w:rFonts w:cstheme="minorHAnsi"/>
        </w:rPr>
        <w:instrText xml:space="preserve"> REF _Ref57916550 \r \h </w:instrText>
      </w:r>
      <w:r w:rsidR="00845947">
        <w:rPr>
          <w:rFonts w:cstheme="minorHAnsi"/>
        </w:rPr>
      </w:r>
      <w:r w:rsidR="00845947">
        <w:rPr>
          <w:rFonts w:cstheme="minorHAnsi"/>
        </w:rPr>
        <w:fldChar w:fldCharType="separate"/>
      </w:r>
      <w:r w:rsidR="00845947">
        <w:rPr>
          <w:rFonts w:cstheme="minorHAnsi"/>
        </w:rPr>
        <w:t>3.1.12</w:t>
      </w:r>
      <w:r w:rsidR="00845947">
        <w:rPr>
          <w:rFonts w:cstheme="minorHAnsi"/>
        </w:rPr>
        <w:fldChar w:fldCharType="end"/>
      </w:r>
      <w:r w:rsidR="00B779B2">
        <w:rPr>
          <w:rFonts w:cstheme="minorHAnsi"/>
        </w:rPr>
        <w:t xml:space="preserve">а также </w:t>
      </w:r>
      <w:r w:rsidR="00571EFE">
        <w:rPr>
          <w:rFonts w:cstheme="minorHAnsi"/>
        </w:rPr>
        <w:t>7</w:t>
      </w:r>
      <w:r w:rsidR="00571EFE" w:rsidRPr="002802A9">
        <w:rPr>
          <w:rFonts w:cstheme="minorHAnsi"/>
        </w:rPr>
        <w:t xml:space="preserve">0 </w:t>
      </w:r>
      <w:r w:rsidR="00B779B2" w:rsidRPr="002802A9">
        <w:rPr>
          <w:rFonts w:cstheme="minorHAnsi"/>
        </w:rPr>
        <w:t>(</w:t>
      </w:r>
      <w:r w:rsidR="00571EFE">
        <w:rPr>
          <w:rFonts w:cstheme="minorHAnsi"/>
        </w:rPr>
        <w:t>семьдесят</w:t>
      </w:r>
      <w:r w:rsidR="00B779B2" w:rsidRPr="002802A9">
        <w:rPr>
          <w:rFonts w:cstheme="minorHAnsi"/>
        </w:rPr>
        <w:t>) процентов от суммы, предусмотренной в пунктах</w:t>
      </w:r>
      <w:r w:rsidR="00961BF6">
        <w:rPr>
          <w:rFonts w:cstheme="minorHAnsi"/>
        </w:rPr>
        <w:t xml:space="preserve"> </w:t>
      </w:r>
      <w:r w:rsidR="00845947">
        <w:rPr>
          <w:rFonts w:cstheme="minorHAnsi"/>
        </w:rPr>
        <w:fldChar w:fldCharType="begin"/>
      </w:r>
      <w:r w:rsidR="00845947">
        <w:rPr>
          <w:rFonts w:cstheme="minorHAnsi"/>
        </w:rPr>
        <w:instrText xml:space="preserve"> REF _Ref516598422 \r \h </w:instrText>
      </w:r>
      <w:r w:rsidR="00845947">
        <w:rPr>
          <w:rFonts w:cstheme="minorHAnsi"/>
        </w:rPr>
      </w:r>
      <w:r w:rsidR="00845947">
        <w:rPr>
          <w:rFonts w:cstheme="minorHAnsi"/>
        </w:rPr>
        <w:fldChar w:fldCharType="separate"/>
      </w:r>
      <w:r w:rsidR="00845947">
        <w:rPr>
          <w:rFonts w:cstheme="minorHAnsi"/>
        </w:rPr>
        <w:t>3.1.7</w:t>
      </w:r>
      <w:r w:rsidR="00845947">
        <w:rPr>
          <w:rFonts w:cstheme="minorHAnsi"/>
        </w:rPr>
        <w:fldChar w:fldCharType="end"/>
      </w:r>
      <w:r w:rsidR="00845947">
        <w:rPr>
          <w:rFonts w:cstheme="minorHAnsi"/>
        </w:rPr>
        <w:t xml:space="preserve">, </w:t>
      </w:r>
      <w:r w:rsidR="00845947">
        <w:rPr>
          <w:rFonts w:cstheme="minorHAnsi"/>
        </w:rPr>
        <w:fldChar w:fldCharType="begin"/>
      </w:r>
      <w:r w:rsidR="00845947">
        <w:rPr>
          <w:rFonts w:cstheme="minorHAnsi"/>
        </w:rPr>
        <w:instrText xml:space="preserve"> REF _Ref57916541 \r \h </w:instrText>
      </w:r>
      <w:r w:rsidR="00845947">
        <w:rPr>
          <w:rFonts w:cstheme="minorHAnsi"/>
        </w:rPr>
      </w:r>
      <w:r w:rsidR="00845947">
        <w:rPr>
          <w:rFonts w:cstheme="minorHAnsi"/>
        </w:rPr>
        <w:fldChar w:fldCharType="separate"/>
      </w:r>
      <w:r w:rsidR="00845947">
        <w:rPr>
          <w:rFonts w:cstheme="minorHAnsi"/>
        </w:rPr>
        <w:t>3.1.10</w:t>
      </w:r>
      <w:r w:rsidR="00845947">
        <w:rPr>
          <w:rFonts w:cstheme="minorHAnsi"/>
        </w:rPr>
        <w:fldChar w:fldCharType="end"/>
      </w:r>
      <w:r w:rsidR="00845947">
        <w:rPr>
          <w:rFonts w:cstheme="minorHAnsi"/>
        </w:rPr>
        <w:t xml:space="preserve">, </w:t>
      </w:r>
      <w:r w:rsidR="00845947">
        <w:rPr>
          <w:rFonts w:cstheme="minorHAnsi"/>
        </w:rPr>
        <w:fldChar w:fldCharType="begin"/>
      </w:r>
      <w:r w:rsidR="00845947">
        <w:rPr>
          <w:rFonts w:cstheme="minorHAnsi"/>
        </w:rPr>
        <w:instrText xml:space="preserve"> REF _Ref57915488 \r \h </w:instrText>
      </w:r>
      <w:r w:rsidR="00845947">
        <w:rPr>
          <w:rFonts w:cstheme="minorHAnsi"/>
        </w:rPr>
      </w:r>
      <w:r w:rsidR="00845947">
        <w:rPr>
          <w:rFonts w:cstheme="minorHAnsi"/>
        </w:rPr>
        <w:fldChar w:fldCharType="separate"/>
      </w:r>
      <w:r w:rsidR="00845947">
        <w:rPr>
          <w:rFonts w:cstheme="minorHAnsi"/>
        </w:rPr>
        <w:t>3.1.11</w:t>
      </w:r>
      <w:r w:rsidR="00845947">
        <w:rPr>
          <w:rFonts w:cstheme="minorHAnsi"/>
        </w:rPr>
        <w:fldChar w:fldCharType="end"/>
      </w:r>
      <w:bookmarkEnd w:id="27"/>
      <w:r w:rsidR="00EA6D1A">
        <w:rPr>
          <w:rFonts w:cstheme="minorHAnsi"/>
        </w:rPr>
        <w:t>.</w:t>
      </w:r>
      <w:r w:rsidR="003F5ABC">
        <w:rPr>
          <w:rFonts w:cstheme="minorHAnsi"/>
        </w:rPr>
        <w:t xml:space="preserve"> При этом, во избежание сомнений, размер суммы по пункту </w:t>
      </w:r>
      <w:r w:rsidR="00845947">
        <w:rPr>
          <w:rFonts w:cstheme="minorHAnsi"/>
        </w:rPr>
        <w:fldChar w:fldCharType="begin"/>
      </w:r>
      <w:r w:rsidR="00845947">
        <w:rPr>
          <w:rFonts w:cstheme="minorHAnsi"/>
        </w:rPr>
        <w:instrText xml:space="preserve"> REF _Ref57916541 \r \h </w:instrText>
      </w:r>
      <w:r w:rsidR="00845947">
        <w:rPr>
          <w:rFonts w:cstheme="minorHAnsi"/>
        </w:rPr>
      </w:r>
      <w:r w:rsidR="00845947">
        <w:rPr>
          <w:rFonts w:cstheme="minorHAnsi"/>
        </w:rPr>
        <w:fldChar w:fldCharType="separate"/>
      </w:r>
      <w:r w:rsidR="00845947">
        <w:rPr>
          <w:rFonts w:cstheme="minorHAnsi"/>
        </w:rPr>
        <w:t>3.1.10</w:t>
      </w:r>
      <w:r w:rsidR="00845947">
        <w:rPr>
          <w:rFonts w:cstheme="minorHAnsi"/>
        </w:rPr>
        <w:fldChar w:fldCharType="end"/>
      </w:r>
      <w:r w:rsidR="003F5ABC">
        <w:rPr>
          <w:rFonts w:cstheme="minorHAnsi"/>
        </w:rPr>
        <w:t xml:space="preserve"> для предусмотренного настоящим пунктом основания расторжения Соглашения определяется </w:t>
      </w:r>
      <w:r w:rsidR="009C2F41">
        <w:rPr>
          <w:rFonts w:cstheme="minorHAnsi"/>
        </w:rPr>
        <w:t xml:space="preserve">как совокупность (сумма) размера </w:t>
      </w:r>
      <w:r w:rsidR="003F5ABC">
        <w:rPr>
          <w:rFonts w:cstheme="minorHAnsi"/>
        </w:rPr>
        <w:t xml:space="preserve">минимального прогнозного дохода Частного партнера в текущем календарном году и последующем 1 (одном) календарном году Эксплуатации и рассчитывается следующим образом: </w:t>
      </w:r>
    </w:p>
    <w:p w14:paraId="4163E26E" w14:textId="7FEA1DC1" w:rsidR="003F5ABC" w:rsidRPr="009C2F41" w:rsidRDefault="003F5ABC" w:rsidP="009C2F41">
      <w:pPr>
        <w:pStyle w:val="ListParagraph"/>
        <w:numPr>
          <w:ilvl w:val="0"/>
          <w:numId w:val="27"/>
        </w:numPr>
        <w:spacing w:after="0" w:line="240" w:lineRule="auto"/>
        <w:ind w:hanging="720"/>
        <w:jc w:val="both"/>
        <w:rPr>
          <w:rFonts w:cstheme="minorHAnsi"/>
        </w:rPr>
      </w:pPr>
      <w:r w:rsidRPr="009C2F41">
        <w:rPr>
          <w:rFonts w:cstheme="minorHAnsi"/>
        </w:rPr>
        <w:t xml:space="preserve">в отношении текущего календарного года – как разница между размером </w:t>
      </w:r>
      <w:r w:rsidRPr="009C2F41">
        <w:rPr>
          <w:rFonts w:cstheme="minorHAnsi"/>
          <w:bCs/>
        </w:rPr>
        <w:t xml:space="preserve">минимального прогнозного объема выручки Частного партнера за оказанные в соответствии с Соглашением Основные медицинские услуги за календарный год Эксплуатации, определяемым в соответствии с Приложением 15 (Требования к минимальному объему Основных медицинских услуг. Минимальные прогнозные показатели доходности Частного партнера) </w:t>
      </w:r>
      <w:r w:rsidRPr="009C2F41">
        <w:rPr>
          <w:rFonts w:cstheme="minorHAnsi"/>
        </w:rPr>
        <w:t xml:space="preserve">и </w:t>
      </w:r>
      <w:r w:rsidR="008E6264" w:rsidRPr="003F5ABC">
        <w:rPr>
          <w:rFonts w:cstheme="minorHAnsi"/>
        </w:rPr>
        <w:t>фактическ</w:t>
      </w:r>
      <w:r w:rsidR="008E6264">
        <w:rPr>
          <w:rFonts w:cstheme="minorHAnsi"/>
        </w:rPr>
        <w:t xml:space="preserve">ой выручкой, </w:t>
      </w:r>
      <w:r w:rsidR="008E6264">
        <w:rPr>
          <w:rFonts w:cstheme="minorHAnsi"/>
          <w:bCs/>
        </w:rPr>
        <w:t>полученной</w:t>
      </w:r>
      <w:r w:rsidR="008E6264" w:rsidRPr="003F5ABC">
        <w:rPr>
          <w:rFonts w:cstheme="minorHAnsi"/>
          <w:bCs/>
        </w:rPr>
        <w:t xml:space="preserve"> Частн</w:t>
      </w:r>
      <w:r w:rsidR="008E6264">
        <w:rPr>
          <w:rFonts w:cstheme="minorHAnsi"/>
          <w:bCs/>
        </w:rPr>
        <w:t>ым</w:t>
      </w:r>
      <w:r w:rsidR="008E6264" w:rsidRPr="003F5ABC">
        <w:rPr>
          <w:rFonts w:cstheme="minorHAnsi"/>
          <w:bCs/>
        </w:rPr>
        <w:t xml:space="preserve"> партнер</w:t>
      </w:r>
      <w:r w:rsidR="008E6264">
        <w:rPr>
          <w:rFonts w:cstheme="minorHAnsi"/>
          <w:bCs/>
        </w:rPr>
        <w:t>ом</w:t>
      </w:r>
      <w:r w:rsidR="008E6264" w:rsidRPr="003F5ABC">
        <w:rPr>
          <w:rFonts w:cstheme="minorHAnsi"/>
          <w:bCs/>
        </w:rPr>
        <w:t xml:space="preserve"> за оказанные в соответствии с Соглашением Основные медицинские услуги</w:t>
      </w:r>
      <w:r w:rsidR="008E6264">
        <w:rPr>
          <w:rFonts w:cstheme="minorHAnsi"/>
          <w:bCs/>
        </w:rPr>
        <w:t xml:space="preserve"> </w:t>
      </w:r>
      <w:r w:rsidR="008E6264">
        <w:rPr>
          <w:rFonts w:cstheme="minorHAnsi"/>
          <w:bCs/>
        </w:rPr>
        <w:lastRenderedPageBreak/>
        <w:t>по КСГ, указанным в Приложении 15,</w:t>
      </w:r>
      <w:r w:rsidR="008E6264" w:rsidRPr="003F5ABC">
        <w:rPr>
          <w:rFonts w:cstheme="minorHAnsi"/>
          <w:bCs/>
        </w:rPr>
        <w:t xml:space="preserve"> </w:t>
      </w:r>
      <w:r w:rsidR="008E6264" w:rsidRPr="003F5ABC">
        <w:rPr>
          <w:rFonts w:cstheme="minorHAnsi"/>
        </w:rPr>
        <w:t>в текущем календарном году до Даты прекращения действия соглашения</w:t>
      </w:r>
      <w:r w:rsidRPr="009C2F41">
        <w:rPr>
          <w:rFonts w:cstheme="minorHAnsi"/>
        </w:rPr>
        <w:t>;</w:t>
      </w:r>
      <w:r w:rsidR="009C2F41">
        <w:rPr>
          <w:rFonts w:cstheme="minorHAnsi"/>
        </w:rPr>
        <w:t xml:space="preserve"> и</w:t>
      </w:r>
    </w:p>
    <w:p w14:paraId="161759A7" w14:textId="53847D08" w:rsidR="00615FB7" w:rsidRPr="00615FB7" w:rsidRDefault="003F5ABC" w:rsidP="009C2F41">
      <w:pPr>
        <w:pStyle w:val="ListParagraph"/>
        <w:widowControl w:val="0"/>
        <w:numPr>
          <w:ilvl w:val="0"/>
          <w:numId w:val="27"/>
        </w:numPr>
        <w:autoSpaceDE w:val="0"/>
        <w:autoSpaceDN w:val="0"/>
        <w:adjustRightInd w:val="0"/>
        <w:spacing w:after="0"/>
        <w:ind w:hanging="720"/>
        <w:jc w:val="both"/>
        <w:rPr>
          <w:rFonts w:cstheme="minorHAnsi"/>
        </w:rPr>
      </w:pPr>
      <w:r>
        <w:rPr>
          <w:rFonts w:cstheme="minorHAnsi"/>
        </w:rPr>
        <w:t xml:space="preserve">в отношении 1 (одного) последующего календарного года Эксплуатации – в размере </w:t>
      </w:r>
      <w:r>
        <w:rPr>
          <w:rFonts w:cstheme="minorHAnsi"/>
          <w:bCs/>
        </w:rPr>
        <w:t xml:space="preserve">минимального прогнозного объема </w:t>
      </w:r>
      <w:r w:rsidRPr="00D8748D">
        <w:rPr>
          <w:rFonts w:cstheme="minorHAnsi"/>
          <w:bCs/>
        </w:rPr>
        <w:t>выручки Частного партнера за оказанные в соответствии с Соглашением Основные медицинские услуги за календарный год Эксплуатации</w:t>
      </w:r>
      <w:r>
        <w:rPr>
          <w:rFonts w:cstheme="minorHAnsi"/>
          <w:bCs/>
        </w:rPr>
        <w:t>, определяемо</w:t>
      </w:r>
      <w:r w:rsidR="008A3F3C">
        <w:rPr>
          <w:rFonts w:cstheme="minorHAnsi"/>
          <w:bCs/>
        </w:rPr>
        <w:t>го</w:t>
      </w:r>
      <w:r>
        <w:rPr>
          <w:rFonts w:cstheme="minorHAnsi"/>
          <w:bCs/>
        </w:rPr>
        <w:t xml:space="preserve"> в соответствии с </w:t>
      </w:r>
      <w:r w:rsidRPr="00BA1A41">
        <w:rPr>
          <w:rFonts w:cstheme="minorHAnsi"/>
          <w:bCs/>
        </w:rPr>
        <w:t>Приложением 15 (</w:t>
      </w:r>
      <w:r w:rsidRPr="00BA1A41">
        <w:rPr>
          <w:rFonts w:cstheme="minorHAnsi"/>
          <w:bCs/>
          <w:i/>
        </w:rPr>
        <w:t>Требования к минимальному объему Основных медицинских услуг. Минимальные прогнозные показатели доходности Частного партнера</w:t>
      </w:r>
      <w:r w:rsidRPr="00BA1A41">
        <w:rPr>
          <w:rFonts w:cstheme="minorHAnsi"/>
          <w:bCs/>
        </w:rPr>
        <w:t>)</w:t>
      </w:r>
      <w:r>
        <w:rPr>
          <w:rFonts w:cstheme="minorHAnsi"/>
          <w:bCs/>
        </w:rPr>
        <w:t>.</w:t>
      </w:r>
    </w:p>
    <w:p w14:paraId="18D71DE8" w14:textId="1AB84F2A" w:rsidR="00615FB7" w:rsidRPr="00615FB7" w:rsidRDefault="00615FB7" w:rsidP="00D46531">
      <w:pPr>
        <w:pStyle w:val="ListParagraph"/>
        <w:widowControl w:val="0"/>
        <w:numPr>
          <w:ilvl w:val="1"/>
          <w:numId w:val="18"/>
        </w:numPr>
        <w:autoSpaceDE w:val="0"/>
        <w:autoSpaceDN w:val="0"/>
        <w:adjustRightInd w:val="0"/>
        <w:spacing w:after="0"/>
        <w:ind w:left="993" w:hanging="993"/>
        <w:jc w:val="both"/>
        <w:rPr>
          <w:rFonts w:cstheme="minorHAnsi"/>
        </w:rPr>
      </w:pPr>
      <w:r w:rsidRPr="00615FB7">
        <w:rPr>
          <w:rFonts w:cstheme="minorHAnsi"/>
        </w:rPr>
        <w:t xml:space="preserve">При расторжении Соглашения по основаниям, предусмотренным в </w:t>
      </w:r>
      <w:bookmarkStart w:id="28" w:name="_Ref490837903"/>
      <w:r w:rsidRPr="00615FB7">
        <w:rPr>
          <w:rFonts w:cstheme="minorHAnsi"/>
        </w:rPr>
        <w:t xml:space="preserve">пункте </w:t>
      </w:r>
      <w:r w:rsidR="00845947">
        <w:rPr>
          <w:rFonts w:cstheme="minorHAnsi"/>
        </w:rPr>
        <w:t>61.1</w:t>
      </w:r>
      <w:r w:rsidRPr="00615FB7">
        <w:rPr>
          <w:rFonts w:cstheme="minorHAnsi"/>
        </w:rPr>
        <w:t xml:space="preserve"> (расторжение </w:t>
      </w:r>
      <w:r w:rsidR="00EA6D1A" w:rsidRPr="00EA6D1A">
        <w:rPr>
          <w:rFonts w:cstheme="minorHAnsi"/>
        </w:rPr>
        <w:t>по решению Арбитражного суда по требованию Частного партнера</w:t>
      </w:r>
      <w:r w:rsidRPr="00615FB7">
        <w:rPr>
          <w:rFonts w:cstheme="minorHAnsi"/>
        </w:rPr>
        <w:t xml:space="preserve">), </w:t>
      </w:r>
      <w:bookmarkEnd w:id="28"/>
      <w:r w:rsidRPr="00615FB7">
        <w:rPr>
          <w:rFonts w:cstheme="minorHAnsi"/>
        </w:rPr>
        <w:t xml:space="preserve">выплачивается Компенсация, </w:t>
      </w:r>
      <w:r w:rsidR="00EA6D1A">
        <w:rPr>
          <w:rFonts w:cstheme="minorHAnsi"/>
        </w:rPr>
        <w:t xml:space="preserve">включающая суммы по пунктам </w:t>
      </w:r>
      <w:r w:rsidR="00C62E2D">
        <w:rPr>
          <w:rFonts w:cstheme="minorHAnsi"/>
        </w:rPr>
        <w:fldChar w:fldCharType="begin"/>
      </w:r>
      <w:r w:rsidR="00C62E2D">
        <w:rPr>
          <w:rFonts w:cstheme="minorHAnsi"/>
        </w:rPr>
        <w:instrText xml:space="preserve"> REF _Ref516597873 \r \h </w:instrText>
      </w:r>
      <w:r w:rsidR="00C62E2D">
        <w:rPr>
          <w:rFonts w:cstheme="minorHAnsi"/>
        </w:rPr>
      </w:r>
      <w:r w:rsidR="00C62E2D">
        <w:rPr>
          <w:rFonts w:cstheme="minorHAnsi"/>
        </w:rPr>
        <w:fldChar w:fldCharType="separate"/>
      </w:r>
      <w:r w:rsidR="00C62E2D">
        <w:rPr>
          <w:rFonts w:cstheme="minorHAnsi"/>
        </w:rPr>
        <w:t>3.1.1</w:t>
      </w:r>
      <w:r w:rsidR="00C62E2D">
        <w:rPr>
          <w:rFonts w:cstheme="minorHAnsi"/>
        </w:rPr>
        <w:fldChar w:fldCharType="end"/>
      </w:r>
      <w:r w:rsidR="00C62E2D">
        <w:rPr>
          <w:rFonts w:cstheme="minorHAnsi"/>
        </w:rPr>
        <w:t xml:space="preserve">, </w:t>
      </w:r>
      <w:r w:rsidR="00C62E2D">
        <w:rPr>
          <w:rFonts w:cstheme="minorHAnsi"/>
        </w:rPr>
        <w:fldChar w:fldCharType="begin"/>
      </w:r>
      <w:r w:rsidR="00C62E2D">
        <w:rPr>
          <w:rFonts w:cstheme="minorHAnsi"/>
        </w:rPr>
        <w:instrText xml:space="preserve"> REF _Ref516597579 \r \h </w:instrText>
      </w:r>
      <w:r w:rsidR="00C62E2D">
        <w:rPr>
          <w:rFonts w:cstheme="minorHAnsi"/>
        </w:rPr>
      </w:r>
      <w:r w:rsidR="00C62E2D">
        <w:rPr>
          <w:rFonts w:cstheme="minorHAnsi"/>
        </w:rPr>
        <w:fldChar w:fldCharType="separate"/>
      </w:r>
      <w:r w:rsidR="00C62E2D">
        <w:rPr>
          <w:rFonts w:cstheme="minorHAnsi"/>
        </w:rPr>
        <w:t>3.1.2</w:t>
      </w:r>
      <w:r w:rsidR="00C62E2D">
        <w:rPr>
          <w:rFonts w:cstheme="minorHAnsi"/>
        </w:rPr>
        <w:fldChar w:fldCharType="end"/>
      </w:r>
      <w:r w:rsidR="00C62E2D" w:rsidDel="00C62E2D">
        <w:rPr>
          <w:rFonts w:cstheme="minorHAnsi"/>
        </w:rPr>
        <w:t xml:space="preserve"> </w:t>
      </w:r>
      <w:r w:rsidR="006D111C">
        <w:rPr>
          <w:rFonts w:cstheme="minorHAnsi"/>
        </w:rPr>
        <w:t>(</w:t>
      </w:r>
      <w:r w:rsidR="006D111C" w:rsidRPr="00E94B02">
        <w:rPr>
          <w:rFonts w:cstheme="minorHAnsi"/>
        </w:rPr>
        <w:t>за вычетом сумм, выплаченным согласно пункту 3.1.2. настоящего Приложения</w:t>
      </w:r>
      <w:r w:rsidR="006D111C">
        <w:rPr>
          <w:rFonts w:cstheme="minorHAnsi"/>
        </w:rPr>
        <w:t xml:space="preserve"> №14), </w:t>
      </w:r>
      <w:r w:rsidR="00C62E2D">
        <w:rPr>
          <w:rFonts w:cstheme="minorHAnsi"/>
        </w:rPr>
        <w:fldChar w:fldCharType="begin"/>
      </w:r>
      <w:r w:rsidR="00C62E2D">
        <w:rPr>
          <w:rFonts w:cstheme="minorHAnsi"/>
        </w:rPr>
        <w:instrText xml:space="preserve"> REF _Ref516597584 \r \h </w:instrText>
      </w:r>
      <w:r w:rsidR="00C62E2D">
        <w:rPr>
          <w:rFonts w:cstheme="minorHAnsi"/>
        </w:rPr>
      </w:r>
      <w:r w:rsidR="00C62E2D">
        <w:rPr>
          <w:rFonts w:cstheme="minorHAnsi"/>
        </w:rPr>
        <w:fldChar w:fldCharType="separate"/>
      </w:r>
      <w:r w:rsidR="00C62E2D">
        <w:rPr>
          <w:rFonts w:cstheme="minorHAnsi"/>
        </w:rPr>
        <w:t>3.1.3</w:t>
      </w:r>
      <w:r w:rsidR="00C62E2D">
        <w:rPr>
          <w:rFonts w:cstheme="minorHAnsi"/>
        </w:rPr>
        <w:fldChar w:fldCharType="end"/>
      </w:r>
      <w:r w:rsidR="00C62E2D">
        <w:rPr>
          <w:rFonts w:cstheme="minorHAnsi"/>
        </w:rPr>
        <w:t xml:space="preserve">, </w:t>
      </w:r>
      <w:r w:rsidR="00C62E2D">
        <w:rPr>
          <w:rFonts w:cstheme="minorHAnsi"/>
        </w:rPr>
        <w:fldChar w:fldCharType="begin"/>
      </w:r>
      <w:r w:rsidR="00C62E2D">
        <w:rPr>
          <w:rFonts w:cstheme="minorHAnsi"/>
        </w:rPr>
        <w:instrText xml:space="preserve"> REF _Ref516597745 \r \h </w:instrText>
      </w:r>
      <w:r w:rsidR="00C62E2D">
        <w:rPr>
          <w:rFonts w:cstheme="minorHAnsi"/>
        </w:rPr>
      </w:r>
      <w:r w:rsidR="00C62E2D">
        <w:rPr>
          <w:rFonts w:cstheme="minorHAnsi"/>
        </w:rPr>
        <w:fldChar w:fldCharType="separate"/>
      </w:r>
      <w:r w:rsidR="00C62E2D">
        <w:rPr>
          <w:rFonts w:cstheme="minorHAnsi"/>
        </w:rPr>
        <w:t>3.1.4</w:t>
      </w:r>
      <w:r w:rsidR="00C62E2D">
        <w:rPr>
          <w:rFonts w:cstheme="minorHAnsi"/>
        </w:rPr>
        <w:fldChar w:fldCharType="end"/>
      </w:r>
      <w:r w:rsidR="00C62E2D">
        <w:rPr>
          <w:rFonts w:cstheme="minorHAnsi"/>
        </w:rPr>
        <w:t xml:space="preserve">, </w:t>
      </w:r>
      <w:r w:rsidR="00C62E2D">
        <w:rPr>
          <w:rFonts w:cstheme="minorHAnsi"/>
        </w:rPr>
        <w:fldChar w:fldCharType="begin"/>
      </w:r>
      <w:r w:rsidR="00C62E2D">
        <w:rPr>
          <w:rFonts w:cstheme="minorHAnsi"/>
        </w:rPr>
        <w:instrText xml:space="preserve"> REF _Ref522645143 \r \h </w:instrText>
      </w:r>
      <w:r w:rsidR="00C62E2D">
        <w:rPr>
          <w:rFonts w:cstheme="minorHAnsi"/>
        </w:rPr>
      </w:r>
      <w:r w:rsidR="00C62E2D">
        <w:rPr>
          <w:rFonts w:cstheme="minorHAnsi"/>
        </w:rPr>
        <w:fldChar w:fldCharType="separate"/>
      </w:r>
      <w:r w:rsidR="00C62E2D">
        <w:rPr>
          <w:rFonts w:cstheme="minorHAnsi"/>
        </w:rPr>
        <w:t>3.1.5</w:t>
      </w:r>
      <w:r w:rsidR="00C62E2D">
        <w:rPr>
          <w:rFonts w:cstheme="minorHAnsi"/>
        </w:rPr>
        <w:fldChar w:fldCharType="end"/>
      </w:r>
      <w:r w:rsidR="00C62E2D">
        <w:rPr>
          <w:rFonts w:cstheme="minorHAnsi"/>
        </w:rPr>
        <w:t xml:space="preserve">, </w:t>
      </w:r>
      <w:r w:rsidR="00C62E2D">
        <w:rPr>
          <w:rFonts w:cstheme="minorHAnsi"/>
        </w:rPr>
        <w:fldChar w:fldCharType="begin"/>
      </w:r>
      <w:r w:rsidR="00C62E2D">
        <w:rPr>
          <w:rFonts w:cstheme="minorHAnsi"/>
        </w:rPr>
        <w:instrText xml:space="preserve"> REF _Ref516597717 \r \h </w:instrText>
      </w:r>
      <w:r w:rsidR="00C62E2D">
        <w:rPr>
          <w:rFonts w:cstheme="minorHAnsi"/>
        </w:rPr>
      </w:r>
      <w:r w:rsidR="00C62E2D">
        <w:rPr>
          <w:rFonts w:cstheme="minorHAnsi"/>
        </w:rPr>
        <w:fldChar w:fldCharType="separate"/>
      </w:r>
      <w:r w:rsidR="00C62E2D">
        <w:rPr>
          <w:rFonts w:cstheme="minorHAnsi"/>
        </w:rPr>
        <w:t>3.1.6</w:t>
      </w:r>
      <w:r w:rsidR="00C62E2D">
        <w:rPr>
          <w:rFonts w:cstheme="minorHAnsi"/>
        </w:rPr>
        <w:fldChar w:fldCharType="end"/>
      </w:r>
      <w:r w:rsidR="00C62E2D">
        <w:rPr>
          <w:rFonts w:cstheme="minorHAnsi"/>
        </w:rPr>
        <w:t xml:space="preserve">, </w:t>
      </w:r>
      <w:r w:rsidR="00C62E2D">
        <w:rPr>
          <w:rFonts w:cstheme="minorHAnsi"/>
        </w:rPr>
        <w:fldChar w:fldCharType="begin"/>
      </w:r>
      <w:r w:rsidR="00C62E2D">
        <w:rPr>
          <w:rFonts w:cstheme="minorHAnsi"/>
        </w:rPr>
        <w:instrText xml:space="preserve"> REF _Ref516598422 \r \h </w:instrText>
      </w:r>
      <w:r w:rsidR="00C62E2D">
        <w:rPr>
          <w:rFonts w:cstheme="minorHAnsi"/>
        </w:rPr>
      </w:r>
      <w:r w:rsidR="00C62E2D">
        <w:rPr>
          <w:rFonts w:cstheme="minorHAnsi"/>
        </w:rPr>
        <w:fldChar w:fldCharType="separate"/>
      </w:r>
      <w:r w:rsidR="00C62E2D">
        <w:rPr>
          <w:rFonts w:cstheme="minorHAnsi"/>
        </w:rPr>
        <w:t>3.1.7</w:t>
      </w:r>
      <w:r w:rsidR="00C62E2D">
        <w:rPr>
          <w:rFonts w:cstheme="minorHAnsi"/>
        </w:rPr>
        <w:fldChar w:fldCharType="end"/>
      </w:r>
      <w:r w:rsidR="00C62E2D">
        <w:rPr>
          <w:rFonts w:cstheme="minorHAnsi"/>
        </w:rPr>
        <w:t xml:space="preserve">, </w:t>
      </w:r>
      <w:r w:rsidR="00C62E2D">
        <w:rPr>
          <w:rFonts w:cstheme="minorHAnsi"/>
        </w:rPr>
        <w:fldChar w:fldCharType="begin"/>
      </w:r>
      <w:r w:rsidR="00C62E2D">
        <w:rPr>
          <w:rFonts w:cstheme="minorHAnsi"/>
        </w:rPr>
        <w:instrText xml:space="preserve"> REF _Ref57915443 \r \h </w:instrText>
      </w:r>
      <w:r w:rsidR="00C62E2D">
        <w:rPr>
          <w:rFonts w:cstheme="minorHAnsi"/>
        </w:rPr>
      </w:r>
      <w:r w:rsidR="00C62E2D">
        <w:rPr>
          <w:rFonts w:cstheme="minorHAnsi"/>
        </w:rPr>
        <w:fldChar w:fldCharType="separate"/>
      </w:r>
      <w:r w:rsidR="00C62E2D">
        <w:rPr>
          <w:rFonts w:cstheme="minorHAnsi"/>
        </w:rPr>
        <w:t>3.1.8</w:t>
      </w:r>
      <w:r w:rsidR="00C62E2D">
        <w:rPr>
          <w:rFonts w:cstheme="minorHAnsi"/>
        </w:rPr>
        <w:fldChar w:fldCharType="end"/>
      </w:r>
      <w:r w:rsidR="00C62E2D">
        <w:rPr>
          <w:rFonts w:cstheme="minorHAnsi"/>
        </w:rPr>
        <w:t xml:space="preserve">, </w:t>
      </w:r>
      <w:r w:rsidR="00C62E2D">
        <w:rPr>
          <w:rFonts w:cstheme="minorHAnsi"/>
        </w:rPr>
        <w:fldChar w:fldCharType="begin"/>
      </w:r>
      <w:r w:rsidR="00C62E2D">
        <w:rPr>
          <w:rFonts w:cstheme="minorHAnsi"/>
        </w:rPr>
        <w:instrText xml:space="preserve"> REF _Ref57915446 \r \h </w:instrText>
      </w:r>
      <w:r w:rsidR="00C62E2D">
        <w:rPr>
          <w:rFonts w:cstheme="minorHAnsi"/>
        </w:rPr>
      </w:r>
      <w:r w:rsidR="00C62E2D">
        <w:rPr>
          <w:rFonts w:cstheme="minorHAnsi"/>
        </w:rPr>
        <w:fldChar w:fldCharType="separate"/>
      </w:r>
      <w:r w:rsidR="00C62E2D">
        <w:rPr>
          <w:rFonts w:cstheme="minorHAnsi"/>
        </w:rPr>
        <w:t>3.1.9</w:t>
      </w:r>
      <w:r w:rsidR="00C62E2D">
        <w:rPr>
          <w:rFonts w:cstheme="minorHAnsi"/>
        </w:rPr>
        <w:fldChar w:fldCharType="end"/>
      </w:r>
      <w:r w:rsidR="00C62E2D">
        <w:rPr>
          <w:rFonts w:cstheme="minorHAnsi"/>
        </w:rPr>
        <w:t xml:space="preserve">, </w:t>
      </w:r>
      <w:r w:rsidR="00C62E2D">
        <w:rPr>
          <w:rFonts w:cstheme="minorHAnsi"/>
        </w:rPr>
        <w:fldChar w:fldCharType="begin"/>
      </w:r>
      <w:r w:rsidR="00C62E2D">
        <w:rPr>
          <w:rFonts w:cstheme="minorHAnsi"/>
        </w:rPr>
        <w:instrText xml:space="preserve"> REF _Ref57916541 \r \h </w:instrText>
      </w:r>
      <w:r w:rsidR="00C62E2D">
        <w:rPr>
          <w:rFonts w:cstheme="minorHAnsi"/>
        </w:rPr>
      </w:r>
      <w:r w:rsidR="00C62E2D">
        <w:rPr>
          <w:rFonts w:cstheme="minorHAnsi"/>
        </w:rPr>
        <w:fldChar w:fldCharType="separate"/>
      </w:r>
      <w:r w:rsidR="00C62E2D">
        <w:rPr>
          <w:rFonts w:cstheme="minorHAnsi"/>
        </w:rPr>
        <w:t>3.1.10</w:t>
      </w:r>
      <w:r w:rsidR="00C62E2D">
        <w:rPr>
          <w:rFonts w:cstheme="minorHAnsi"/>
        </w:rPr>
        <w:fldChar w:fldCharType="end"/>
      </w:r>
      <w:r w:rsidR="00C62E2D">
        <w:rPr>
          <w:rFonts w:cstheme="minorHAnsi"/>
        </w:rPr>
        <w:t xml:space="preserve">, </w:t>
      </w:r>
      <w:r w:rsidR="00C62E2D">
        <w:rPr>
          <w:rFonts w:cstheme="minorHAnsi"/>
        </w:rPr>
        <w:fldChar w:fldCharType="begin"/>
      </w:r>
      <w:r w:rsidR="00C62E2D">
        <w:rPr>
          <w:rFonts w:cstheme="minorHAnsi"/>
        </w:rPr>
        <w:instrText xml:space="preserve"> REF _Ref57915488 \r \h </w:instrText>
      </w:r>
      <w:r w:rsidR="00C62E2D">
        <w:rPr>
          <w:rFonts w:cstheme="minorHAnsi"/>
        </w:rPr>
      </w:r>
      <w:r w:rsidR="00C62E2D">
        <w:rPr>
          <w:rFonts w:cstheme="minorHAnsi"/>
        </w:rPr>
        <w:fldChar w:fldCharType="separate"/>
      </w:r>
      <w:r w:rsidR="00C62E2D">
        <w:rPr>
          <w:rFonts w:cstheme="minorHAnsi"/>
        </w:rPr>
        <w:t>3.1.11</w:t>
      </w:r>
      <w:r w:rsidR="00C62E2D">
        <w:rPr>
          <w:rFonts w:cstheme="minorHAnsi"/>
        </w:rPr>
        <w:fldChar w:fldCharType="end"/>
      </w:r>
      <w:r w:rsidR="00C62E2D">
        <w:rPr>
          <w:rFonts w:cstheme="minorHAnsi"/>
        </w:rPr>
        <w:t xml:space="preserve"> и </w:t>
      </w:r>
      <w:r w:rsidR="00C62E2D">
        <w:rPr>
          <w:rFonts w:cstheme="minorHAnsi"/>
        </w:rPr>
        <w:fldChar w:fldCharType="begin"/>
      </w:r>
      <w:r w:rsidR="00C62E2D">
        <w:rPr>
          <w:rFonts w:cstheme="minorHAnsi"/>
        </w:rPr>
        <w:instrText xml:space="preserve"> REF _Ref57916550 \r \h </w:instrText>
      </w:r>
      <w:r w:rsidR="00C62E2D">
        <w:rPr>
          <w:rFonts w:cstheme="minorHAnsi"/>
        </w:rPr>
      </w:r>
      <w:r w:rsidR="00C62E2D">
        <w:rPr>
          <w:rFonts w:cstheme="minorHAnsi"/>
        </w:rPr>
        <w:fldChar w:fldCharType="separate"/>
      </w:r>
      <w:r w:rsidR="00C62E2D">
        <w:rPr>
          <w:rFonts w:cstheme="minorHAnsi"/>
        </w:rPr>
        <w:t>3.1.12</w:t>
      </w:r>
      <w:r w:rsidR="00C62E2D">
        <w:rPr>
          <w:rFonts w:cstheme="minorHAnsi"/>
        </w:rPr>
        <w:fldChar w:fldCharType="end"/>
      </w:r>
      <w:r w:rsidR="003F5ABC">
        <w:rPr>
          <w:rFonts w:cstheme="minorHAnsi"/>
        </w:rPr>
        <w:t xml:space="preserve">. При этом, во избежание сомнений, размер суммы по пункту </w:t>
      </w:r>
      <w:r w:rsidR="00C62E2D">
        <w:rPr>
          <w:rFonts w:cstheme="minorHAnsi"/>
        </w:rPr>
        <w:fldChar w:fldCharType="begin"/>
      </w:r>
      <w:r w:rsidR="00C62E2D">
        <w:rPr>
          <w:rFonts w:cstheme="minorHAnsi"/>
        </w:rPr>
        <w:instrText xml:space="preserve"> REF _Ref57916541 \r \h </w:instrText>
      </w:r>
      <w:r w:rsidR="00C62E2D">
        <w:rPr>
          <w:rFonts w:cstheme="minorHAnsi"/>
        </w:rPr>
      </w:r>
      <w:r w:rsidR="00C62E2D">
        <w:rPr>
          <w:rFonts w:cstheme="minorHAnsi"/>
        </w:rPr>
        <w:fldChar w:fldCharType="separate"/>
      </w:r>
      <w:r w:rsidR="00C62E2D">
        <w:rPr>
          <w:rFonts w:cstheme="minorHAnsi"/>
        </w:rPr>
        <w:t>3.1.10</w:t>
      </w:r>
      <w:r w:rsidR="00C62E2D">
        <w:rPr>
          <w:rFonts w:cstheme="minorHAnsi"/>
        </w:rPr>
        <w:fldChar w:fldCharType="end"/>
      </w:r>
      <w:r w:rsidR="003F5ABC">
        <w:rPr>
          <w:rFonts w:cstheme="minorHAnsi"/>
        </w:rPr>
        <w:t xml:space="preserve">для предусмотренного настоящим пунктом основания расторжения Соглашения определяется аналогично порядку, предусмотренному в пункте </w:t>
      </w:r>
      <w:r w:rsidR="00C62E2D">
        <w:rPr>
          <w:rFonts w:cstheme="minorHAnsi"/>
        </w:rPr>
        <w:fldChar w:fldCharType="begin"/>
      </w:r>
      <w:r w:rsidR="00C62E2D">
        <w:rPr>
          <w:rFonts w:cstheme="minorHAnsi"/>
        </w:rPr>
        <w:instrText xml:space="preserve"> REF _Ref57916657 \r \h </w:instrText>
      </w:r>
      <w:r w:rsidR="00C62E2D">
        <w:rPr>
          <w:rFonts w:cstheme="minorHAnsi"/>
        </w:rPr>
      </w:r>
      <w:r w:rsidR="00C62E2D">
        <w:rPr>
          <w:rFonts w:cstheme="minorHAnsi"/>
        </w:rPr>
        <w:fldChar w:fldCharType="separate"/>
      </w:r>
      <w:r w:rsidR="00C62E2D">
        <w:rPr>
          <w:rFonts w:cstheme="minorHAnsi"/>
        </w:rPr>
        <w:t>5.2</w:t>
      </w:r>
      <w:r w:rsidR="00C62E2D">
        <w:rPr>
          <w:rFonts w:cstheme="minorHAnsi"/>
        </w:rPr>
        <w:fldChar w:fldCharType="end"/>
      </w:r>
      <w:r w:rsidR="003F5ABC">
        <w:rPr>
          <w:rFonts w:cstheme="minorHAnsi"/>
        </w:rPr>
        <w:t xml:space="preserve"> Приложения.</w:t>
      </w:r>
    </w:p>
    <w:p w14:paraId="0FA316A4" w14:textId="5B64C666" w:rsidR="00615FB7" w:rsidRPr="00615FB7" w:rsidRDefault="00615FB7" w:rsidP="00D46531">
      <w:pPr>
        <w:pStyle w:val="ListParagraph"/>
        <w:widowControl w:val="0"/>
        <w:numPr>
          <w:ilvl w:val="1"/>
          <w:numId w:val="18"/>
        </w:numPr>
        <w:autoSpaceDE w:val="0"/>
        <w:autoSpaceDN w:val="0"/>
        <w:adjustRightInd w:val="0"/>
        <w:spacing w:after="0"/>
        <w:ind w:left="993" w:hanging="993"/>
        <w:jc w:val="both"/>
        <w:rPr>
          <w:rFonts w:cstheme="minorHAnsi"/>
        </w:rPr>
      </w:pPr>
      <w:r w:rsidRPr="00615FB7">
        <w:rPr>
          <w:rFonts w:cstheme="minorHAnsi"/>
        </w:rPr>
        <w:t xml:space="preserve">При расторжении Соглашения по соглашению Сторон в соответствии со статьей </w:t>
      </w:r>
      <w:r w:rsidRPr="00615FB7">
        <w:rPr>
          <w:rFonts w:cstheme="minorHAnsi"/>
        </w:rPr>
        <w:fldChar w:fldCharType="begin"/>
      </w:r>
      <w:r w:rsidRPr="00615FB7">
        <w:rPr>
          <w:rFonts w:cstheme="minorHAnsi"/>
        </w:rPr>
        <w:instrText xml:space="preserve"> REF _Ref445306037 \r \h  \* MERGEFORMAT </w:instrText>
      </w:r>
      <w:r w:rsidRPr="00615FB7">
        <w:rPr>
          <w:rFonts w:cstheme="minorHAnsi"/>
        </w:rPr>
      </w:r>
      <w:r w:rsidRPr="00615FB7">
        <w:rPr>
          <w:rFonts w:cstheme="minorHAnsi"/>
        </w:rPr>
        <w:fldChar w:fldCharType="separate"/>
      </w:r>
      <w:r w:rsidRPr="00615FB7">
        <w:rPr>
          <w:rFonts w:cstheme="minorHAnsi"/>
        </w:rPr>
        <w:t>63</w:t>
      </w:r>
      <w:r w:rsidRPr="00615FB7">
        <w:rPr>
          <w:rFonts w:cstheme="minorHAnsi"/>
        </w:rPr>
        <w:fldChar w:fldCharType="end"/>
      </w:r>
      <w:r w:rsidRPr="00615FB7">
        <w:rPr>
          <w:rFonts w:cstheme="minorHAnsi"/>
        </w:rPr>
        <w:t xml:space="preserve"> Соглашения выплачивается Компенсация, согласованная Сторонами при расторжении</w:t>
      </w:r>
      <w:r w:rsidR="004527C9">
        <w:rPr>
          <w:rFonts w:cstheme="minorHAnsi"/>
        </w:rPr>
        <w:t>, с учетом положений Прямого соглашения</w:t>
      </w:r>
      <w:r w:rsidRPr="00615FB7">
        <w:rPr>
          <w:rFonts w:cstheme="minorHAnsi"/>
        </w:rPr>
        <w:t xml:space="preserve">. При этом в любом случае такая Компенсация не может быть менее сумм, предусмотренных в пунктах </w:t>
      </w:r>
      <w:r w:rsidR="00C62E2D">
        <w:rPr>
          <w:rFonts w:cstheme="minorHAnsi"/>
        </w:rPr>
        <w:fldChar w:fldCharType="begin"/>
      </w:r>
      <w:r w:rsidR="00C62E2D">
        <w:rPr>
          <w:rFonts w:cstheme="minorHAnsi"/>
        </w:rPr>
        <w:instrText xml:space="preserve"> REF _Ref516597579 \r \h </w:instrText>
      </w:r>
      <w:r w:rsidR="00C62E2D">
        <w:rPr>
          <w:rFonts w:cstheme="minorHAnsi"/>
        </w:rPr>
      </w:r>
      <w:r w:rsidR="00C62E2D">
        <w:rPr>
          <w:rFonts w:cstheme="minorHAnsi"/>
        </w:rPr>
        <w:fldChar w:fldCharType="separate"/>
      </w:r>
      <w:r w:rsidR="00C62E2D">
        <w:rPr>
          <w:rFonts w:cstheme="minorHAnsi"/>
        </w:rPr>
        <w:t>3.1.2</w:t>
      </w:r>
      <w:r w:rsidR="00C62E2D">
        <w:rPr>
          <w:rFonts w:cstheme="minorHAnsi"/>
        </w:rPr>
        <w:fldChar w:fldCharType="end"/>
      </w:r>
      <w:r w:rsidR="00C62E2D">
        <w:rPr>
          <w:rFonts w:cstheme="minorHAnsi"/>
        </w:rPr>
        <w:t xml:space="preserve">, </w:t>
      </w:r>
      <w:r w:rsidR="00C62E2D">
        <w:rPr>
          <w:rFonts w:cstheme="minorHAnsi"/>
        </w:rPr>
        <w:fldChar w:fldCharType="begin"/>
      </w:r>
      <w:r w:rsidR="00C62E2D">
        <w:rPr>
          <w:rFonts w:cstheme="minorHAnsi"/>
        </w:rPr>
        <w:instrText xml:space="preserve"> REF _Ref516597584 \r \h </w:instrText>
      </w:r>
      <w:r w:rsidR="00C62E2D">
        <w:rPr>
          <w:rFonts w:cstheme="minorHAnsi"/>
        </w:rPr>
      </w:r>
      <w:r w:rsidR="00C62E2D">
        <w:rPr>
          <w:rFonts w:cstheme="minorHAnsi"/>
        </w:rPr>
        <w:fldChar w:fldCharType="separate"/>
      </w:r>
      <w:r w:rsidR="00C62E2D">
        <w:rPr>
          <w:rFonts w:cstheme="minorHAnsi"/>
        </w:rPr>
        <w:t>3.1.3</w:t>
      </w:r>
      <w:r w:rsidR="00C62E2D">
        <w:rPr>
          <w:rFonts w:cstheme="minorHAnsi"/>
        </w:rPr>
        <w:fldChar w:fldCharType="end"/>
      </w:r>
      <w:r w:rsidR="00C62E2D">
        <w:rPr>
          <w:rFonts w:cstheme="minorHAnsi"/>
        </w:rPr>
        <w:t xml:space="preserve">, </w:t>
      </w:r>
      <w:r w:rsidR="00C62E2D">
        <w:rPr>
          <w:rFonts w:cstheme="minorHAnsi"/>
        </w:rPr>
        <w:fldChar w:fldCharType="begin"/>
      </w:r>
      <w:r w:rsidR="00C62E2D">
        <w:rPr>
          <w:rFonts w:cstheme="minorHAnsi"/>
        </w:rPr>
        <w:instrText xml:space="preserve"> REF _Ref57915443 \r \h </w:instrText>
      </w:r>
      <w:r w:rsidR="00C62E2D">
        <w:rPr>
          <w:rFonts w:cstheme="minorHAnsi"/>
        </w:rPr>
      </w:r>
      <w:r w:rsidR="00C62E2D">
        <w:rPr>
          <w:rFonts w:cstheme="minorHAnsi"/>
        </w:rPr>
        <w:fldChar w:fldCharType="separate"/>
      </w:r>
      <w:r w:rsidR="00C62E2D">
        <w:rPr>
          <w:rFonts w:cstheme="minorHAnsi"/>
        </w:rPr>
        <w:t>3.1.8</w:t>
      </w:r>
      <w:r w:rsidR="00C62E2D">
        <w:rPr>
          <w:rFonts w:cstheme="minorHAnsi"/>
        </w:rPr>
        <w:fldChar w:fldCharType="end"/>
      </w:r>
      <w:r w:rsidR="00C62E2D">
        <w:rPr>
          <w:rFonts w:cstheme="minorHAnsi"/>
        </w:rPr>
        <w:t xml:space="preserve"> и </w:t>
      </w:r>
      <w:r w:rsidR="00C62E2D">
        <w:rPr>
          <w:rFonts w:cstheme="minorHAnsi"/>
        </w:rPr>
        <w:fldChar w:fldCharType="begin"/>
      </w:r>
      <w:r w:rsidR="00C62E2D">
        <w:rPr>
          <w:rFonts w:cstheme="minorHAnsi"/>
        </w:rPr>
        <w:instrText xml:space="preserve"> REF _Ref57915446 \r \h </w:instrText>
      </w:r>
      <w:r w:rsidR="00C62E2D">
        <w:rPr>
          <w:rFonts w:cstheme="minorHAnsi"/>
        </w:rPr>
      </w:r>
      <w:r w:rsidR="00C62E2D">
        <w:rPr>
          <w:rFonts w:cstheme="minorHAnsi"/>
        </w:rPr>
        <w:fldChar w:fldCharType="separate"/>
      </w:r>
      <w:r w:rsidR="00C62E2D">
        <w:rPr>
          <w:rFonts w:cstheme="minorHAnsi"/>
        </w:rPr>
        <w:t>3.1.9</w:t>
      </w:r>
      <w:r w:rsidR="00C62E2D">
        <w:rPr>
          <w:rFonts w:cstheme="minorHAnsi"/>
        </w:rPr>
        <w:fldChar w:fldCharType="end"/>
      </w:r>
      <w:r w:rsidRPr="00615FB7">
        <w:rPr>
          <w:rFonts w:cstheme="minorHAnsi"/>
        </w:rPr>
        <w:t xml:space="preserve">. </w:t>
      </w:r>
    </w:p>
    <w:p w14:paraId="176E2745" w14:textId="70FEE958" w:rsidR="00D46531" w:rsidRDefault="00615FB7" w:rsidP="009C2F41">
      <w:pPr>
        <w:pStyle w:val="ListParagraph"/>
        <w:widowControl w:val="0"/>
        <w:numPr>
          <w:ilvl w:val="1"/>
          <w:numId w:val="18"/>
        </w:numPr>
        <w:autoSpaceDE w:val="0"/>
        <w:autoSpaceDN w:val="0"/>
        <w:adjustRightInd w:val="0"/>
        <w:spacing w:after="0"/>
        <w:ind w:left="993" w:hanging="993"/>
        <w:jc w:val="both"/>
        <w:rPr>
          <w:rFonts w:cstheme="minorHAnsi"/>
        </w:rPr>
      </w:pPr>
      <w:r w:rsidRPr="00615FB7">
        <w:rPr>
          <w:rFonts w:cstheme="minorHAnsi"/>
        </w:rPr>
        <w:t xml:space="preserve">В случае расторжения Соглашения в соответствии с Действующим законодательством по каким-либо иным основаниям, не предусмотренным в Соглашении, выплачивается Компенсация, включающая </w:t>
      </w:r>
      <w:r w:rsidR="004527C9" w:rsidRPr="00615FB7">
        <w:rPr>
          <w:rFonts w:cstheme="minorHAnsi"/>
        </w:rPr>
        <w:t>суммы по пунктам</w:t>
      </w:r>
      <w:r w:rsidR="004527C9">
        <w:rPr>
          <w:rFonts w:cstheme="minorHAnsi"/>
        </w:rPr>
        <w:t xml:space="preserve"> </w:t>
      </w:r>
      <w:r w:rsidR="00C62E2D">
        <w:rPr>
          <w:rFonts w:cstheme="minorHAnsi"/>
        </w:rPr>
        <w:fldChar w:fldCharType="begin"/>
      </w:r>
      <w:r w:rsidR="00C62E2D">
        <w:rPr>
          <w:rFonts w:cstheme="minorHAnsi"/>
        </w:rPr>
        <w:instrText xml:space="preserve"> REF _Ref516597873 \r \h </w:instrText>
      </w:r>
      <w:r w:rsidR="00C62E2D">
        <w:rPr>
          <w:rFonts w:cstheme="minorHAnsi"/>
        </w:rPr>
      </w:r>
      <w:r w:rsidR="00C62E2D">
        <w:rPr>
          <w:rFonts w:cstheme="minorHAnsi"/>
        </w:rPr>
        <w:fldChar w:fldCharType="separate"/>
      </w:r>
      <w:r w:rsidR="00C62E2D">
        <w:rPr>
          <w:rFonts w:cstheme="minorHAnsi"/>
        </w:rPr>
        <w:t>3.1.1</w:t>
      </w:r>
      <w:r w:rsidR="00C62E2D">
        <w:rPr>
          <w:rFonts w:cstheme="minorHAnsi"/>
        </w:rPr>
        <w:fldChar w:fldCharType="end"/>
      </w:r>
      <w:r w:rsidR="00C62E2D">
        <w:rPr>
          <w:rFonts w:cstheme="minorHAnsi"/>
        </w:rPr>
        <w:t xml:space="preserve"> - </w:t>
      </w:r>
      <w:r w:rsidR="00C62E2D">
        <w:rPr>
          <w:rFonts w:cstheme="minorHAnsi"/>
        </w:rPr>
        <w:fldChar w:fldCharType="begin"/>
      </w:r>
      <w:r w:rsidR="00C62E2D">
        <w:rPr>
          <w:rFonts w:cstheme="minorHAnsi"/>
        </w:rPr>
        <w:instrText xml:space="preserve"> REF _Ref57915446 \r \h </w:instrText>
      </w:r>
      <w:r w:rsidR="00C62E2D">
        <w:rPr>
          <w:rFonts w:cstheme="minorHAnsi"/>
        </w:rPr>
      </w:r>
      <w:r w:rsidR="00C62E2D">
        <w:rPr>
          <w:rFonts w:cstheme="minorHAnsi"/>
        </w:rPr>
        <w:fldChar w:fldCharType="separate"/>
      </w:r>
      <w:r w:rsidR="00C62E2D">
        <w:rPr>
          <w:rFonts w:cstheme="minorHAnsi"/>
        </w:rPr>
        <w:t>3.1.9</w:t>
      </w:r>
      <w:r w:rsidR="00C62E2D">
        <w:rPr>
          <w:rFonts w:cstheme="minorHAnsi"/>
        </w:rPr>
        <w:fldChar w:fldCharType="end"/>
      </w:r>
      <w:r w:rsidR="00C62E2D">
        <w:rPr>
          <w:rFonts w:cstheme="minorHAnsi"/>
        </w:rPr>
        <w:t xml:space="preserve">, </w:t>
      </w:r>
      <w:r w:rsidR="00C62E2D">
        <w:rPr>
          <w:rFonts w:cstheme="minorHAnsi"/>
        </w:rPr>
        <w:fldChar w:fldCharType="begin"/>
      </w:r>
      <w:r w:rsidR="00C62E2D">
        <w:rPr>
          <w:rFonts w:cstheme="minorHAnsi"/>
        </w:rPr>
        <w:instrText xml:space="preserve"> REF _Ref57916541 \r \h </w:instrText>
      </w:r>
      <w:r w:rsidR="00C62E2D">
        <w:rPr>
          <w:rFonts w:cstheme="minorHAnsi"/>
        </w:rPr>
      </w:r>
      <w:r w:rsidR="00C62E2D">
        <w:rPr>
          <w:rFonts w:cstheme="minorHAnsi"/>
        </w:rPr>
        <w:fldChar w:fldCharType="separate"/>
      </w:r>
      <w:r w:rsidR="00C62E2D">
        <w:rPr>
          <w:rFonts w:cstheme="minorHAnsi"/>
        </w:rPr>
        <w:t>3.1.10</w:t>
      </w:r>
      <w:r w:rsidR="00C62E2D">
        <w:rPr>
          <w:rFonts w:cstheme="minorHAnsi"/>
        </w:rPr>
        <w:fldChar w:fldCharType="end"/>
      </w:r>
      <w:r w:rsidR="00C62E2D">
        <w:rPr>
          <w:rFonts w:cstheme="minorHAnsi"/>
        </w:rPr>
        <w:t xml:space="preserve">, </w:t>
      </w:r>
      <w:r w:rsidR="00C62E2D">
        <w:rPr>
          <w:rFonts w:cstheme="minorHAnsi"/>
        </w:rPr>
        <w:fldChar w:fldCharType="begin"/>
      </w:r>
      <w:r w:rsidR="00C62E2D">
        <w:rPr>
          <w:rFonts w:cstheme="minorHAnsi"/>
        </w:rPr>
        <w:instrText xml:space="preserve"> REF _Ref57915488 \r \h </w:instrText>
      </w:r>
      <w:r w:rsidR="00C62E2D">
        <w:rPr>
          <w:rFonts w:cstheme="minorHAnsi"/>
        </w:rPr>
      </w:r>
      <w:r w:rsidR="00C62E2D">
        <w:rPr>
          <w:rFonts w:cstheme="minorHAnsi"/>
        </w:rPr>
        <w:fldChar w:fldCharType="separate"/>
      </w:r>
      <w:r w:rsidR="00C62E2D">
        <w:rPr>
          <w:rFonts w:cstheme="minorHAnsi"/>
        </w:rPr>
        <w:t>3.1.11</w:t>
      </w:r>
      <w:r w:rsidR="00C62E2D">
        <w:rPr>
          <w:rFonts w:cstheme="minorHAnsi"/>
        </w:rPr>
        <w:fldChar w:fldCharType="end"/>
      </w:r>
      <w:r w:rsidR="00C62E2D">
        <w:rPr>
          <w:rFonts w:cstheme="minorHAnsi"/>
        </w:rPr>
        <w:t xml:space="preserve">, </w:t>
      </w:r>
      <w:r w:rsidR="00C62E2D">
        <w:rPr>
          <w:rFonts w:cstheme="minorHAnsi"/>
        </w:rPr>
        <w:fldChar w:fldCharType="begin"/>
      </w:r>
      <w:r w:rsidR="00C62E2D">
        <w:rPr>
          <w:rFonts w:cstheme="minorHAnsi"/>
        </w:rPr>
        <w:instrText xml:space="preserve"> REF _Ref57916550 \r \h </w:instrText>
      </w:r>
      <w:r w:rsidR="00C62E2D">
        <w:rPr>
          <w:rFonts w:cstheme="minorHAnsi"/>
        </w:rPr>
      </w:r>
      <w:r w:rsidR="00C62E2D">
        <w:rPr>
          <w:rFonts w:cstheme="minorHAnsi"/>
        </w:rPr>
        <w:fldChar w:fldCharType="separate"/>
      </w:r>
      <w:r w:rsidR="00C62E2D">
        <w:rPr>
          <w:rFonts w:cstheme="minorHAnsi"/>
        </w:rPr>
        <w:t>3.1.12</w:t>
      </w:r>
      <w:r w:rsidR="00C62E2D">
        <w:rPr>
          <w:rFonts w:cstheme="minorHAnsi"/>
        </w:rPr>
        <w:fldChar w:fldCharType="end"/>
      </w:r>
      <w:r w:rsidR="004527C9">
        <w:rPr>
          <w:rFonts w:cstheme="minorHAnsi"/>
        </w:rPr>
        <w:t>.</w:t>
      </w:r>
      <w:r w:rsidRPr="00615FB7">
        <w:rPr>
          <w:rFonts w:cstheme="minorHAnsi"/>
        </w:rPr>
        <w:t xml:space="preserve"> </w:t>
      </w:r>
      <w:r w:rsidR="003F5ABC">
        <w:rPr>
          <w:rFonts w:cstheme="minorHAnsi"/>
        </w:rPr>
        <w:t xml:space="preserve">При этом, во избежание сомнений, размер суммы по пункту </w:t>
      </w:r>
      <w:r w:rsidR="00C62E2D">
        <w:rPr>
          <w:rFonts w:cstheme="minorHAnsi"/>
        </w:rPr>
        <w:fldChar w:fldCharType="begin"/>
      </w:r>
      <w:r w:rsidR="00C62E2D">
        <w:rPr>
          <w:rFonts w:cstheme="minorHAnsi"/>
        </w:rPr>
        <w:instrText xml:space="preserve"> REF _Ref57916541 \r \h </w:instrText>
      </w:r>
      <w:r w:rsidR="00C62E2D">
        <w:rPr>
          <w:rFonts w:cstheme="minorHAnsi"/>
        </w:rPr>
      </w:r>
      <w:r w:rsidR="00C62E2D">
        <w:rPr>
          <w:rFonts w:cstheme="minorHAnsi"/>
        </w:rPr>
        <w:fldChar w:fldCharType="separate"/>
      </w:r>
      <w:r w:rsidR="00C62E2D">
        <w:rPr>
          <w:rFonts w:cstheme="minorHAnsi"/>
        </w:rPr>
        <w:t>3.1.10</w:t>
      </w:r>
      <w:r w:rsidR="00C62E2D">
        <w:rPr>
          <w:rFonts w:cstheme="minorHAnsi"/>
        </w:rPr>
        <w:fldChar w:fldCharType="end"/>
      </w:r>
      <w:r w:rsidR="003F5ABC">
        <w:rPr>
          <w:rFonts w:cstheme="minorHAnsi"/>
        </w:rPr>
        <w:t xml:space="preserve"> для предусмотренного настоящим пунктом основания расторжения Соглашения определяется аналогично порядку, предусмотренному в пункте </w:t>
      </w:r>
      <w:r w:rsidR="00C62E2D">
        <w:rPr>
          <w:rFonts w:cstheme="minorHAnsi"/>
        </w:rPr>
        <w:fldChar w:fldCharType="begin"/>
      </w:r>
      <w:r w:rsidR="00C62E2D">
        <w:rPr>
          <w:rFonts w:cstheme="minorHAnsi"/>
        </w:rPr>
        <w:instrText xml:space="preserve"> REF _Ref57916657 \r \h </w:instrText>
      </w:r>
      <w:r w:rsidR="00C62E2D">
        <w:rPr>
          <w:rFonts w:cstheme="minorHAnsi"/>
        </w:rPr>
      </w:r>
      <w:r w:rsidR="00C62E2D">
        <w:rPr>
          <w:rFonts w:cstheme="minorHAnsi"/>
        </w:rPr>
        <w:fldChar w:fldCharType="separate"/>
      </w:r>
      <w:r w:rsidR="00C62E2D">
        <w:rPr>
          <w:rFonts w:cstheme="minorHAnsi"/>
        </w:rPr>
        <w:t>5.2</w:t>
      </w:r>
      <w:r w:rsidR="00C62E2D">
        <w:rPr>
          <w:rFonts w:cstheme="minorHAnsi"/>
        </w:rPr>
        <w:fldChar w:fldCharType="end"/>
      </w:r>
      <w:r w:rsidR="003F5ABC">
        <w:rPr>
          <w:rFonts w:cstheme="minorHAnsi"/>
        </w:rPr>
        <w:t>Приложения.</w:t>
      </w:r>
    </w:p>
    <w:p w14:paraId="57E3D582" w14:textId="77777777" w:rsidR="009C2F41" w:rsidRPr="009C2F41" w:rsidRDefault="009C2F41" w:rsidP="009C2F41">
      <w:pPr>
        <w:pStyle w:val="ListParagraph"/>
        <w:widowControl w:val="0"/>
        <w:autoSpaceDE w:val="0"/>
        <w:autoSpaceDN w:val="0"/>
        <w:adjustRightInd w:val="0"/>
        <w:spacing w:after="0"/>
        <w:ind w:left="993"/>
        <w:jc w:val="both"/>
        <w:rPr>
          <w:rFonts w:cstheme="minorHAnsi"/>
        </w:rPr>
      </w:pPr>
    </w:p>
    <w:p w14:paraId="77E54AAB" w14:textId="77777777" w:rsidR="004527C9" w:rsidRPr="004527C9" w:rsidRDefault="004527C9" w:rsidP="004527C9">
      <w:pPr>
        <w:pStyle w:val="Schedule1"/>
        <w:numPr>
          <w:ilvl w:val="0"/>
          <w:numId w:val="12"/>
        </w:numPr>
        <w:spacing w:after="0" w:line="276" w:lineRule="auto"/>
        <w:ind w:left="993" w:hanging="993"/>
        <w:rPr>
          <w:rFonts w:asciiTheme="minorHAnsi" w:hAnsiTheme="minorHAnsi" w:cstheme="minorHAnsi"/>
          <w:b/>
          <w:sz w:val="22"/>
          <w:szCs w:val="22"/>
          <w:lang w:val="ru-RU"/>
        </w:rPr>
      </w:pPr>
      <w:r w:rsidRPr="004527C9">
        <w:rPr>
          <w:rFonts w:asciiTheme="minorHAnsi" w:hAnsiTheme="minorHAnsi" w:cstheme="minorHAnsi"/>
          <w:b/>
          <w:sz w:val="22"/>
          <w:szCs w:val="22"/>
          <w:lang w:val="ru-RU"/>
        </w:rPr>
        <w:t>Особенности расчета Компенсации</w:t>
      </w:r>
    </w:p>
    <w:p w14:paraId="326E82B3" w14:textId="77777777" w:rsidR="00615FB7" w:rsidRPr="00615FB7" w:rsidRDefault="00615FB7" w:rsidP="004527C9">
      <w:pPr>
        <w:pStyle w:val="ListParagraph"/>
        <w:numPr>
          <w:ilvl w:val="0"/>
          <w:numId w:val="20"/>
        </w:numPr>
        <w:ind w:left="993" w:hanging="993"/>
        <w:jc w:val="both"/>
        <w:rPr>
          <w:rFonts w:cstheme="minorHAnsi"/>
        </w:rPr>
      </w:pPr>
      <w:r w:rsidRPr="00615FB7">
        <w:rPr>
          <w:rFonts w:cstheme="minorHAnsi"/>
        </w:rPr>
        <w:t xml:space="preserve">Начисление процентов и комиссий по Основному долгу, иных платежей за предоставление финансирования, осуществляется до момента окончательного расчета с Частным партнером и (или) </w:t>
      </w:r>
      <w:r w:rsidR="004527C9">
        <w:rPr>
          <w:rFonts w:cstheme="minorHAnsi"/>
        </w:rPr>
        <w:t>Банком</w:t>
      </w:r>
      <w:r w:rsidRPr="00615FB7">
        <w:rPr>
          <w:rFonts w:cstheme="minorHAnsi"/>
        </w:rPr>
        <w:t xml:space="preserve"> в отношении начисленных сумм Компенсаций.</w:t>
      </w:r>
    </w:p>
    <w:p w14:paraId="5498DB2D" w14:textId="473E5349" w:rsidR="00615FB7" w:rsidRPr="00615FB7" w:rsidRDefault="00615FB7" w:rsidP="004527C9">
      <w:pPr>
        <w:pStyle w:val="ListParagraph"/>
        <w:numPr>
          <w:ilvl w:val="0"/>
          <w:numId w:val="20"/>
        </w:numPr>
        <w:ind w:left="993" w:hanging="993"/>
        <w:jc w:val="both"/>
        <w:rPr>
          <w:rFonts w:cstheme="minorHAnsi"/>
        </w:rPr>
      </w:pPr>
      <w:r w:rsidRPr="00615FB7">
        <w:rPr>
          <w:rFonts w:cstheme="minorHAnsi"/>
        </w:rPr>
        <w:t>Компенсация, определенная в соответствии с настоящим Приложением</w:t>
      </w:r>
      <w:r w:rsidR="004527C9">
        <w:rPr>
          <w:rFonts w:cstheme="minorHAnsi"/>
        </w:rPr>
        <w:t xml:space="preserve"> №14</w:t>
      </w:r>
      <w:r w:rsidRPr="00615FB7">
        <w:rPr>
          <w:rFonts w:cstheme="minorHAnsi"/>
        </w:rPr>
        <w:t xml:space="preserve">, подлежит уменьшению на вычеты, предусмотренные в пункте </w:t>
      </w:r>
      <w:r w:rsidR="00FE237C">
        <w:rPr>
          <w:rFonts w:cstheme="minorHAnsi"/>
        </w:rPr>
        <w:fldChar w:fldCharType="begin"/>
      </w:r>
      <w:r w:rsidR="00FE237C">
        <w:rPr>
          <w:rFonts w:cstheme="minorHAnsi"/>
        </w:rPr>
        <w:instrText xml:space="preserve"> REF _Ref57917325 \r \h </w:instrText>
      </w:r>
      <w:r w:rsidR="00FE237C">
        <w:rPr>
          <w:rFonts w:cstheme="minorHAnsi"/>
        </w:rPr>
      </w:r>
      <w:r w:rsidR="00FE237C">
        <w:rPr>
          <w:rFonts w:cstheme="minorHAnsi"/>
        </w:rPr>
        <w:fldChar w:fldCharType="separate"/>
      </w:r>
      <w:r w:rsidR="00FE237C">
        <w:rPr>
          <w:rFonts w:cstheme="minorHAnsi"/>
        </w:rPr>
        <w:t>7</w:t>
      </w:r>
      <w:r w:rsidR="00FE237C">
        <w:rPr>
          <w:rFonts w:cstheme="minorHAnsi"/>
        </w:rPr>
        <w:fldChar w:fldCharType="end"/>
      </w:r>
      <w:r w:rsidR="004527C9">
        <w:rPr>
          <w:rFonts w:cstheme="minorHAnsi"/>
        </w:rPr>
        <w:t xml:space="preserve"> настоящего Приложения №14</w:t>
      </w:r>
      <w:r w:rsidRPr="00615FB7">
        <w:rPr>
          <w:rFonts w:cstheme="minorHAnsi"/>
        </w:rPr>
        <w:t xml:space="preserve">. Без ущерба для иных положений, вычеты не применяются к суммам, предусмотренным в пункте </w:t>
      </w:r>
      <w:r w:rsidR="00FE237C">
        <w:rPr>
          <w:rFonts w:cstheme="minorHAnsi"/>
        </w:rPr>
        <w:fldChar w:fldCharType="begin"/>
      </w:r>
      <w:r w:rsidR="00FE237C">
        <w:rPr>
          <w:rFonts w:cstheme="minorHAnsi"/>
        </w:rPr>
        <w:instrText xml:space="preserve"> REF _Ref516597579 \r \h </w:instrText>
      </w:r>
      <w:r w:rsidR="00FE237C">
        <w:rPr>
          <w:rFonts w:cstheme="minorHAnsi"/>
        </w:rPr>
      </w:r>
      <w:r w:rsidR="00FE237C">
        <w:rPr>
          <w:rFonts w:cstheme="minorHAnsi"/>
        </w:rPr>
        <w:fldChar w:fldCharType="separate"/>
      </w:r>
      <w:r w:rsidR="00FE237C">
        <w:rPr>
          <w:rFonts w:cstheme="minorHAnsi"/>
        </w:rPr>
        <w:t>3.1.2</w:t>
      </w:r>
      <w:r w:rsidR="00FE237C">
        <w:rPr>
          <w:rFonts w:cstheme="minorHAnsi"/>
        </w:rPr>
        <w:fldChar w:fldCharType="end"/>
      </w:r>
      <w:r w:rsidRPr="00615FB7">
        <w:rPr>
          <w:rFonts w:cstheme="minorHAnsi"/>
        </w:rPr>
        <w:t xml:space="preserve">, и Компенсация не может быть менее сумм, предусмотренных в пункте </w:t>
      </w:r>
      <w:r w:rsidR="00FE237C">
        <w:rPr>
          <w:rFonts w:cstheme="minorHAnsi"/>
        </w:rPr>
        <w:fldChar w:fldCharType="begin"/>
      </w:r>
      <w:r w:rsidR="00FE237C">
        <w:rPr>
          <w:rFonts w:cstheme="minorHAnsi"/>
        </w:rPr>
        <w:instrText xml:space="preserve"> REF _Ref516597579 \r \h </w:instrText>
      </w:r>
      <w:r w:rsidR="00FE237C">
        <w:rPr>
          <w:rFonts w:cstheme="minorHAnsi"/>
        </w:rPr>
      </w:r>
      <w:r w:rsidR="00FE237C">
        <w:rPr>
          <w:rFonts w:cstheme="minorHAnsi"/>
        </w:rPr>
        <w:fldChar w:fldCharType="separate"/>
      </w:r>
      <w:r w:rsidR="00FE237C">
        <w:rPr>
          <w:rFonts w:cstheme="minorHAnsi"/>
        </w:rPr>
        <w:t>3.1.2</w:t>
      </w:r>
      <w:r w:rsidR="00FE237C">
        <w:rPr>
          <w:rFonts w:cstheme="minorHAnsi"/>
        </w:rPr>
        <w:fldChar w:fldCharType="end"/>
      </w:r>
      <w:r w:rsidRPr="00615FB7">
        <w:rPr>
          <w:rFonts w:cstheme="minorHAnsi"/>
        </w:rPr>
        <w:t>.</w:t>
      </w:r>
    </w:p>
    <w:p w14:paraId="071D3880" w14:textId="40502CA9" w:rsidR="00615FB7" w:rsidRPr="007D0023" w:rsidRDefault="00615FB7" w:rsidP="007D0023">
      <w:pPr>
        <w:pStyle w:val="ListParagraph"/>
        <w:numPr>
          <w:ilvl w:val="0"/>
          <w:numId w:val="20"/>
        </w:numPr>
        <w:ind w:left="993" w:hanging="993"/>
        <w:jc w:val="both"/>
        <w:rPr>
          <w:rFonts w:cstheme="minorHAnsi"/>
        </w:rPr>
      </w:pPr>
      <w:bookmarkStart w:id="29" w:name="_Ref480419996"/>
      <w:r w:rsidRPr="00615FB7">
        <w:rPr>
          <w:rFonts w:cstheme="minorHAnsi"/>
        </w:rPr>
        <w:t>Компенсация подлежит уменьшению на суммы</w:t>
      </w:r>
      <w:bookmarkEnd w:id="29"/>
      <w:r w:rsidR="007D0023">
        <w:rPr>
          <w:rFonts w:cstheme="minorHAnsi"/>
        </w:rPr>
        <w:t xml:space="preserve"> страховых возмещений, согласованных</w:t>
      </w:r>
      <w:r w:rsidRPr="007D0023">
        <w:rPr>
          <w:rFonts w:cstheme="minorHAnsi"/>
        </w:rPr>
        <w:t xml:space="preserve"> страховой организа</w:t>
      </w:r>
      <w:r w:rsidR="007D0023">
        <w:rPr>
          <w:rFonts w:cstheme="minorHAnsi"/>
        </w:rPr>
        <w:t>цией к получению или выплаченных</w:t>
      </w:r>
      <w:r w:rsidRPr="007D0023">
        <w:rPr>
          <w:rFonts w:cstheme="minorHAnsi"/>
        </w:rPr>
        <w:t xml:space="preserve"> Частному партнеру по страхованию риска случайной гибели и (или) случайного</w:t>
      </w:r>
      <w:r w:rsidR="004527C9" w:rsidRPr="007D0023">
        <w:rPr>
          <w:rFonts w:cstheme="minorHAnsi"/>
        </w:rPr>
        <w:t xml:space="preserve"> повреждения Объекта соглашения.</w:t>
      </w:r>
    </w:p>
    <w:p w14:paraId="070D303D" w14:textId="77777777" w:rsidR="00615FB7" w:rsidRPr="007D0023" w:rsidRDefault="00615FB7" w:rsidP="007D0023">
      <w:pPr>
        <w:pStyle w:val="Schedule1"/>
        <w:numPr>
          <w:ilvl w:val="0"/>
          <w:numId w:val="12"/>
        </w:numPr>
        <w:spacing w:after="0" w:line="276" w:lineRule="auto"/>
        <w:ind w:left="993" w:hanging="993"/>
        <w:rPr>
          <w:rFonts w:asciiTheme="minorHAnsi" w:hAnsiTheme="minorHAnsi" w:cstheme="minorHAnsi"/>
          <w:b/>
          <w:sz w:val="22"/>
          <w:szCs w:val="22"/>
          <w:lang w:val="ru-RU"/>
        </w:rPr>
      </w:pPr>
      <w:bookmarkStart w:id="30" w:name="_Ref57917325"/>
      <w:r w:rsidRPr="007D0023">
        <w:rPr>
          <w:rFonts w:asciiTheme="minorHAnsi" w:hAnsiTheme="minorHAnsi" w:cstheme="minorHAnsi"/>
          <w:b/>
          <w:sz w:val="22"/>
          <w:szCs w:val="22"/>
          <w:lang w:val="ru-RU"/>
        </w:rPr>
        <w:t>Ограничения размера Компенсации</w:t>
      </w:r>
      <w:bookmarkEnd w:id="30"/>
    </w:p>
    <w:p w14:paraId="20004E4F" w14:textId="3D0DEE96" w:rsidR="00615FB7" w:rsidRDefault="00615FB7" w:rsidP="00C215A8">
      <w:pPr>
        <w:pStyle w:val="ListParagraph"/>
        <w:widowControl w:val="0"/>
        <w:numPr>
          <w:ilvl w:val="1"/>
          <w:numId w:val="12"/>
        </w:numPr>
        <w:autoSpaceDE w:val="0"/>
        <w:autoSpaceDN w:val="0"/>
        <w:adjustRightInd w:val="0"/>
        <w:spacing w:after="0"/>
        <w:ind w:left="993" w:hanging="993"/>
        <w:jc w:val="both"/>
        <w:rPr>
          <w:rFonts w:cstheme="minorHAnsi"/>
        </w:rPr>
      </w:pPr>
      <w:r w:rsidRPr="00615FB7">
        <w:rPr>
          <w:rFonts w:cstheme="minorHAnsi"/>
        </w:rPr>
        <w:lastRenderedPageBreak/>
        <w:t xml:space="preserve">Размер расходов на Проектирование, предусмотренный в пункте </w:t>
      </w:r>
      <w:r w:rsidRPr="00615FB7">
        <w:rPr>
          <w:rFonts w:cstheme="minorHAnsi"/>
        </w:rPr>
        <w:fldChar w:fldCharType="begin"/>
      </w:r>
      <w:r w:rsidRPr="00615FB7">
        <w:rPr>
          <w:rFonts w:cstheme="minorHAnsi"/>
        </w:rPr>
        <w:instrText xml:space="preserve"> REF _Ref516597873 \r \h  \* MERGEFORMAT </w:instrText>
      </w:r>
      <w:r w:rsidRPr="00615FB7">
        <w:rPr>
          <w:rFonts w:cstheme="minorHAnsi"/>
        </w:rPr>
      </w:r>
      <w:r w:rsidRPr="00615FB7">
        <w:rPr>
          <w:rFonts w:cstheme="minorHAnsi"/>
        </w:rPr>
        <w:fldChar w:fldCharType="separate"/>
      </w:r>
      <w:r w:rsidR="00FE237C">
        <w:rPr>
          <w:rFonts w:cstheme="minorHAnsi"/>
        </w:rPr>
        <w:t>3.1.1</w:t>
      </w:r>
      <w:r w:rsidRPr="00615FB7">
        <w:rPr>
          <w:rFonts w:cstheme="minorHAnsi"/>
        </w:rPr>
        <w:fldChar w:fldCharType="end"/>
      </w:r>
      <w:r w:rsidRPr="00615FB7">
        <w:rPr>
          <w:rFonts w:cstheme="minorHAnsi"/>
        </w:rPr>
        <w:t xml:space="preserve">, не должен превышать </w:t>
      </w:r>
      <w:r w:rsidR="007D0023">
        <w:rPr>
          <w:rFonts w:cstheme="minorHAnsi"/>
        </w:rPr>
        <w:t>размер расходов, предусмотренный для целей Проектирования в Финансовой модели</w:t>
      </w:r>
      <w:r w:rsidRPr="00615FB7">
        <w:rPr>
          <w:rFonts w:cstheme="minorHAnsi"/>
        </w:rPr>
        <w:t>.</w:t>
      </w:r>
    </w:p>
    <w:p w14:paraId="46C8DE60" w14:textId="5A86CCE1" w:rsidR="007D0023" w:rsidRPr="00615FB7" w:rsidRDefault="007D0023" w:rsidP="00C215A8">
      <w:pPr>
        <w:pStyle w:val="ListParagraph"/>
        <w:widowControl w:val="0"/>
        <w:numPr>
          <w:ilvl w:val="1"/>
          <w:numId w:val="12"/>
        </w:numPr>
        <w:autoSpaceDE w:val="0"/>
        <w:autoSpaceDN w:val="0"/>
        <w:adjustRightInd w:val="0"/>
        <w:spacing w:after="0"/>
        <w:ind w:left="993" w:hanging="993"/>
        <w:jc w:val="both"/>
        <w:rPr>
          <w:rFonts w:cstheme="minorHAnsi"/>
        </w:rPr>
      </w:pPr>
      <w:r>
        <w:rPr>
          <w:rFonts w:cstheme="minorHAnsi"/>
        </w:rPr>
        <w:t xml:space="preserve">Размер Основного долга по пункту </w:t>
      </w:r>
      <w:r w:rsidR="00FE237C">
        <w:rPr>
          <w:rFonts w:cstheme="minorHAnsi"/>
        </w:rPr>
        <w:fldChar w:fldCharType="begin"/>
      </w:r>
      <w:r w:rsidR="00FE237C">
        <w:rPr>
          <w:rFonts w:cstheme="minorHAnsi"/>
        </w:rPr>
        <w:instrText xml:space="preserve"> REF _Ref516598700 \r \h </w:instrText>
      </w:r>
      <w:r w:rsidR="00FE237C">
        <w:rPr>
          <w:rFonts w:cstheme="minorHAnsi"/>
        </w:rPr>
      </w:r>
      <w:r w:rsidR="00FE237C">
        <w:rPr>
          <w:rFonts w:cstheme="minorHAnsi"/>
        </w:rPr>
        <w:fldChar w:fldCharType="separate"/>
      </w:r>
      <w:r w:rsidR="00FE237C">
        <w:rPr>
          <w:rFonts w:cstheme="minorHAnsi"/>
        </w:rPr>
        <w:t>3.1.2.1</w:t>
      </w:r>
      <w:r w:rsidR="00FE237C">
        <w:rPr>
          <w:rFonts w:cstheme="minorHAnsi"/>
        </w:rPr>
        <w:fldChar w:fldCharType="end"/>
      </w:r>
      <w:r>
        <w:rPr>
          <w:rFonts w:cstheme="minorHAnsi"/>
        </w:rPr>
        <w:t xml:space="preserve"> не должен превышать размер Основного долга, установленных </w:t>
      </w:r>
      <w:r w:rsidRPr="00615FB7">
        <w:rPr>
          <w:rFonts w:cstheme="minorHAnsi"/>
        </w:rPr>
        <w:t xml:space="preserve">в соглашениях с </w:t>
      </w:r>
      <w:r>
        <w:rPr>
          <w:rFonts w:cstheme="minorHAnsi"/>
        </w:rPr>
        <w:t>Финансирующими организациями</w:t>
      </w:r>
      <w:r w:rsidRPr="00615FB7">
        <w:rPr>
          <w:rFonts w:cstheme="minorHAnsi"/>
        </w:rPr>
        <w:t>, согласованных с Публичным партнером при достижении Финансового закрытия (последующими редакциями соглашений, согласо</w:t>
      </w:r>
      <w:r>
        <w:rPr>
          <w:rFonts w:cstheme="minorHAnsi"/>
        </w:rPr>
        <w:t>ванными с Публичным партнером).</w:t>
      </w:r>
    </w:p>
    <w:p w14:paraId="2307F320" w14:textId="77777777" w:rsidR="00615FB7" w:rsidRPr="00615FB7" w:rsidRDefault="00615FB7" w:rsidP="00C215A8">
      <w:pPr>
        <w:pStyle w:val="ListParagraph"/>
        <w:widowControl w:val="0"/>
        <w:numPr>
          <w:ilvl w:val="1"/>
          <w:numId w:val="12"/>
        </w:numPr>
        <w:autoSpaceDE w:val="0"/>
        <w:autoSpaceDN w:val="0"/>
        <w:adjustRightInd w:val="0"/>
        <w:spacing w:after="0"/>
        <w:ind w:left="993" w:hanging="993"/>
        <w:jc w:val="both"/>
        <w:rPr>
          <w:rFonts w:cstheme="minorHAnsi"/>
        </w:rPr>
      </w:pPr>
      <w:r w:rsidRPr="007D0023">
        <w:rPr>
          <w:rFonts w:cstheme="minorHAnsi"/>
        </w:rPr>
        <w:t xml:space="preserve">Размер процентов по пункту </w:t>
      </w:r>
      <w:r w:rsidRPr="007D0023">
        <w:rPr>
          <w:rFonts w:cstheme="minorHAnsi"/>
        </w:rPr>
        <w:fldChar w:fldCharType="begin"/>
      </w:r>
      <w:r w:rsidRPr="007D0023">
        <w:rPr>
          <w:rFonts w:cstheme="minorHAnsi"/>
        </w:rPr>
        <w:instrText xml:space="preserve"> REF _Ref516598842 \r \h  \* MERGEFORMAT </w:instrText>
      </w:r>
      <w:r w:rsidRPr="007D0023">
        <w:rPr>
          <w:rFonts w:cstheme="minorHAnsi"/>
        </w:rPr>
      </w:r>
      <w:r w:rsidRPr="007D0023">
        <w:rPr>
          <w:rFonts w:cstheme="minorHAnsi"/>
        </w:rPr>
        <w:fldChar w:fldCharType="separate"/>
      </w:r>
      <w:r w:rsidRPr="007D0023">
        <w:rPr>
          <w:rFonts w:cstheme="minorHAnsi"/>
        </w:rPr>
        <w:t>3.</w:t>
      </w:r>
      <w:r w:rsidR="007D0023" w:rsidRPr="007D0023">
        <w:rPr>
          <w:rFonts w:cstheme="minorHAnsi"/>
        </w:rPr>
        <w:t>1.</w:t>
      </w:r>
      <w:r w:rsidRPr="007D0023">
        <w:rPr>
          <w:rFonts w:cstheme="minorHAnsi"/>
        </w:rPr>
        <w:t>2.2</w:t>
      </w:r>
      <w:r w:rsidRPr="007D0023">
        <w:rPr>
          <w:rFonts w:cstheme="minorHAnsi"/>
        </w:rPr>
        <w:fldChar w:fldCharType="end"/>
      </w:r>
      <w:r w:rsidRPr="00615FB7">
        <w:rPr>
          <w:rFonts w:cstheme="minorHAnsi"/>
        </w:rPr>
        <w:t xml:space="preserve"> не должен превышать размер процентов, установленных в соглашениях с </w:t>
      </w:r>
      <w:r>
        <w:rPr>
          <w:rFonts w:cstheme="minorHAnsi"/>
        </w:rPr>
        <w:t>Финансирующими организациями</w:t>
      </w:r>
      <w:r w:rsidRPr="00615FB7">
        <w:rPr>
          <w:rFonts w:cstheme="minorHAnsi"/>
        </w:rPr>
        <w:t>, согласованных с Публичным партнером при достижении Финансового закрытия (последующими редакциями соглашений, согласо</w:t>
      </w:r>
      <w:r w:rsidR="007D0023">
        <w:rPr>
          <w:rFonts w:cstheme="minorHAnsi"/>
        </w:rPr>
        <w:t>ванными с Публичным партнером).</w:t>
      </w:r>
    </w:p>
    <w:p w14:paraId="0306DBD6" w14:textId="006EAC28" w:rsidR="007D0023" w:rsidRDefault="00615FB7" w:rsidP="00845947">
      <w:pPr>
        <w:pStyle w:val="ListParagraph"/>
        <w:widowControl w:val="0"/>
        <w:numPr>
          <w:ilvl w:val="1"/>
          <w:numId w:val="12"/>
        </w:numPr>
        <w:autoSpaceDE w:val="0"/>
        <w:autoSpaceDN w:val="0"/>
        <w:adjustRightInd w:val="0"/>
        <w:spacing w:after="0"/>
        <w:ind w:left="993" w:hanging="993"/>
        <w:jc w:val="both"/>
        <w:rPr>
          <w:rFonts w:cstheme="minorHAnsi"/>
        </w:rPr>
      </w:pPr>
      <w:r w:rsidRPr="007D0023">
        <w:rPr>
          <w:rFonts w:cstheme="minorHAnsi"/>
        </w:rPr>
        <w:t xml:space="preserve">Размер процентов по пункту </w:t>
      </w:r>
      <w:r w:rsidR="00FE237C">
        <w:rPr>
          <w:rFonts w:cstheme="minorHAnsi"/>
        </w:rPr>
        <w:fldChar w:fldCharType="begin"/>
      </w:r>
      <w:r w:rsidR="00FE237C">
        <w:rPr>
          <w:rFonts w:cstheme="minorHAnsi"/>
        </w:rPr>
        <w:instrText xml:space="preserve"> REF _Ref516597745 \r \h </w:instrText>
      </w:r>
      <w:r w:rsidR="00FE237C">
        <w:rPr>
          <w:rFonts w:cstheme="minorHAnsi"/>
        </w:rPr>
      </w:r>
      <w:r w:rsidR="00FE237C">
        <w:rPr>
          <w:rFonts w:cstheme="minorHAnsi"/>
        </w:rPr>
        <w:fldChar w:fldCharType="separate"/>
      </w:r>
      <w:r w:rsidR="00FE237C">
        <w:rPr>
          <w:rFonts w:cstheme="minorHAnsi"/>
        </w:rPr>
        <w:t>3.1.4</w:t>
      </w:r>
      <w:r w:rsidR="00FE237C">
        <w:rPr>
          <w:rFonts w:cstheme="minorHAnsi"/>
        </w:rPr>
        <w:fldChar w:fldCharType="end"/>
      </w:r>
      <w:r w:rsidR="001747B1" w:rsidRPr="001747B1">
        <w:rPr>
          <w:rFonts w:cstheme="minorHAnsi"/>
        </w:rPr>
        <w:t xml:space="preserve"> </w:t>
      </w:r>
      <w:r w:rsidRPr="007D0023">
        <w:rPr>
          <w:rFonts w:cstheme="minorHAnsi"/>
        </w:rPr>
        <w:t>не должен превышать размер процентов, установленных в соглашениях с Инвестором (Инвесторами)</w:t>
      </w:r>
      <w:r w:rsidR="007D0023" w:rsidRPr="007D0023">
        <w:rPr>
          <w:rFonts w:cstheme="minorHAnsi"/>
        </w:rPr>
        <w:t xml:space="preserve"> в отношении Долевого финансирования</w:t>
      </w:r>
      <w:r w:rsidRPr="007D0023">
        <w:rPr>
          <w:rFonts w:cstheme="minorHAnsi"/>
        </w:rPr>
        <w:t>, согласованных с Публичным партнером при достижении Финансового закрытия (последующими редакциями соглашений, согласо</w:t>
      </w:r>
      <w:r w:rsidR="007D0023">
        <w:rPr>
          <w:rFonts w:cstheme="minorHAnsi"/>
        </w:rPr>
        <w:t>ванными с Публичным партнером).</w:t>
      </w:r>
    </w:p>
    <w:p w14:paraId="392C3F9D" w14:textId="77777777" w:rsidR="00615FB7" w:rsidRPr="00AD110A" w:rsidRDefault="00615FB7" w:rsidP="00AD110A">
      <w:pPr>
        <w:pStyle w:val="Schedule1"/>
        <w:numPr>
          <w:ilvl w:val="0"/>
          <w:numId w:val="12"/>
        </w:numPr>
        <w:spacing w:after="0" w:line="276" w:lineRule="auto"/>
        <w:ind w:left="993" w:hanging="993"/>
        <w:rPr>
          <w:rFonts w:asciiTheme="minorHAnsi" w:hAnsiTheme="minorHAnsi" w:cstheme="minorHAnsi"/>
          <w:b/>
          <w:sz w:val="22"/>
          <w:szCs w:val="22"/>
          <w:lang w:val="ru-RU"/>
        </w:rPr>
      </w:pPr>
      <w:r w:rsidRPr="00AD110A">
        <w:rPr>
          <w:rFonts w:asciiTheme="minorHAnsi" w:hAnsiTheme="minorHAnsi" w:cstheme="minorHAnsi"/>
          <w:b/>
          <w:sz w:val="22"/>
          <w:szCs w:val="22"/>
          <w:lang w:val="ru-RU"/>
        </w:rPr>
        <w:t>Порядок согласования размера Компенсации</w:t>
      </w:r>
    </w:p>
    <w:p w14:paraId="71913D94" w14:textId="30CF3AE5" w:rsidR="00615FB7" w:rsidRPr="00615FB7" w:rsidRDefault="00615FB7" w:rsidP="00C215A8">
      <w:pPr>
        <w:pStyle w:val="ListParagraph"/>
        <w:widowControl w:val="0"/>
        <w:numPr>
          <w:ilvl w:val="1"/>
          <w:numId w:val="12"/>
        </w:numPr>
        <w:autoSpaceDE w:val="0"/>
        <w:autoSpaceDN w:val="0"/>
        <w:adjustRightInd w:val="0"/>
        <w:spacing w:after="0"/>
        <w:ind w:left="993" w:hanging="993"/>
        <w:jc w:val="both"/>
        <w:rPr>
          <w:rFonts w:cstheme="minorHAnsi"/>
        </w:rPr>
      </w:pPr>
      <w:bookmarkStart w:id="31" w:name="_Ref516600080"/>
      <w:bookmarkStart w:id="32" w:name="_Ref57917509"/>
      <w:r w:rsidRPr="00615FB7">
        <w:rPr>
          <w:rFonts w:cstheme="minorHAnsi"/>
        </w:rPr>
        <w:t>Частный партнер обязан предоставить Публичному партнеру расчет сумм, подлежащих выплате в составе Компенсации, расчет дополнительной суммы компенсации налоговых обязательств, выполненный Частным партнером в соответствии с пунктом </w:t>
      </w:r>
      <w:r w:rsidR="00833F3F">
        <w:rPr>
          <w:rFonts w:cstheme="minorHAnsi"/>
        </w:rPr>
        <w:t>64.5</w:t>
      </w:r>
      <w:r w:rsidRPr="00615FB7">
        <w:rPr>
          <w:rFonts w:cstheme="minorHAnsi"/>
        </w:rPr>
        <w:t xml:space="preserve"> Соглашения (если применимо), а также соответствующих документов, подтверждающих расчет суммы Компенсации, не позднее </w:t>
      </w:r>
      <w:r w:rsidR="00AD110A">
        <w:rPr>
          <w:rFonts w:cstheme="minorHAnsi"/>
        </w:rPr>
        <w:t>10</w:t>
      </w:r>
      <w:r w:rsidRPr="00615FB7">
        <w:rPr>
          <w:rFonts w:cstheme="minorHAnsi"/>
        </w:rPr>
        <w:t xml:space="preserve"> (</w:t>
      </w:r>
      <w:r w:rsidR="00AD110A">
        <w:rPr>
          <w:rFonts w:cstheme="minorHAnsi"/>
        </w:rPr>
        <w:t>десяти</w:t>
      </w:r>
      <w:r w:rsidRPr="00615FB7">
        <w:rPr>
          <w:rFonts w:cstheme="minorHAnsi"/>
        </w:rPr>
        <w:t xml:space="preserve">) </w:t>
      </w:r>
      <w:r w:rsidR="000D1152">
        <w:rPr>
          <w:rFonts w:cstheme="minorHAnsi"/>
        </w:rPr>
        <w:t>Р</w:t>
      </w:r>
      <w:r w:rsidRPr="00615FB7">
        <w:rPr>
          <w:rFonts w:cstheme="minorHAnsi"/>
        </w:rPr>
        <w:t xml:space="preserve">абочих дней с Даты прекращения действия соглашения. Во избежание сомнений, расчет сумм, подлежащих выплате в составе Компенсации при прекращении может быть представлен одновременно с Заявлением о прекращении либо в любое время позже </w:t>
      </w:r>
      <w:proofErr w:type="gramStart"/>
      <w:r w:rsidRPr="00615FB7">
        <w:rPr>
          <w:rFonts w:cstheme="minorHAnsi"/>
        </w:rPr>
        <w:t>до окончания</w:t>
      </w:r>
      <w:proofErr w:type="gramEnd"/>
      <w:r w:rsidRPr="00615FB7">
        <w:rPr>
          <w:rFonts w:cstheme="minorHAnsi"/>
        </w:rPr>
        <w:t xml:space="preserve"> установленного настоящим пунктом срока.</w:t>
      </w:r>
      <w:bookmarkEnd w:id="31"/>
      <w:r w:rsidR="00332979">
        <w:rPr>
          <w:rFonts w:cstheme="minorHAnsi"/>
        </w:rPr>
        <w:t xml:space="preserve"> Во избежание сомнений,</w:t>
      </w:r>
      <w:r w:rsidR="00187DA2">
        <w:rPr>
          <w:rFonts w:cstheme="minorHAnsi"/>
        </w:rPr>
        <w:t xml:space="preserve"> представление расчета сумм, подлежащих выплате в составе Компенсации</w:t>
      </w:r>
      <w:r w:rsidR="00950A1F">
        <w:rPr>
          <w:rFonts w:cstheme="minorHAnsi"/>
        </w:rPr>
        <w:t>, с нарушением установленного настоящим пунктом срока не является основанием для отказа в выплате Компенсации.</w:t>
      </w:r>
      <w:bookmarkEnd w:id="32"/>
    </w:p>
    <w:p w14:paraId="6BF45BE9" w14:textId="59460FED" w:rsidR="00615FB7" w:rsidRPr="00615FB7" w:rsidRDefault="00615FB7" w:rsidP="00C215A8">
      <w:pPr>
        <w:pStyle w:val="ListParagraph"/>
        <w:widowControl w:val="0"/>
        <w:numPr>
          <w:ilvl w:val="1"/>
          <w:numId w:val="12"/>
        </w:numPr>
        <w:autoSpaceDE w:val="0"/>
        <w:autoSpaceDN w:val="0"/>
        <w:adjustRightInd w:val="0"/>
        <w:spacing w:after="0"/>
        <w:ind w:left="993" w:hanging="993"/>
        <w:jc w:val="both"/>
        <w:rPr>
          <w:rFonts w:cstheme="minorHAnsi"/>
        </w:rPr>
      </w:pPr>
      <w:bookmarkStart w:id="33" w:name="_Ref516600527"/>
      <w:r w:rsidRPr="00615FB7">
        <w:rPr>
          <w:rFonts w:cstheme="minorHAnsi"/>
        </w:rPr>
        <w:t xml:space="preserve">Публичный партнер обязан в течение </w:t>
      </w:r>
      <w:r w:rsidR="00AD110A">
        <w:rPr>
          <w:rFonts w:cstheme="minorHAnsi"/>
        </w:rPr>
        <w:t>7</w:t>
      </w:r>
      <w:r w:rsidRPr="00615FB7">
        <w:rPr>
          <w:rFonts w:cstheme="minorHAnsi"/>
        </w:rPr>
        <w:t xml:space="preserve"> (</w:t>
      </w:r>
      <w:r w:rsidR="00AD110A">
        <w:rPr>
          <w:rFonts w:cstheme="minorHAnsi"/>
        </w:rPr>
        <w:t>семи</w:t>
      </w:r>
      <w:r w:rsidRPr="00615FB7">
        <w:rPr>
          <w:rFonts w:cstheme="minorHAnsi"/>
        </w:rPr>
        <w:t xml:space="preserve">) </w:t>
      </w:r>
      <w:r w:rsidR="000D1152">
        <w:rPr>
          <w:rFonts w:cstheme="minorHAnsi"/>
        </w:rPr>
        <w:t>Р</w:t>
      </w:r>
      <w:r w:rsidRPr="00615FB7">
        <w:rPr>
          <w:rFonts w:cstheme="minorHAnsi"/>
        </w:rPr>
        <w:t xml:space="preserve">абочих дней со дня получения расчетов и документов, предусмотренных в пункте </w:t>
      </w:r>
      <w:r w:rsidR="00D634BA">
        <w:rPr>
          <w:rFonts w:cstheme="minorHAnsi"/>
        </w:rPr>
        <w:fldChar w:fldCharType="begin"/>
      </w:r>
      <w:r w:rsidR="00D634BA">
        <w:rPr>
          <w:rFonts w:cstheme="minorHAnsi"/>
        </w:rPr>
        <w:instrText xml:space="preserve"> REF _Ref57917509 \r \h </w:instrText>
      </w:r>
      <w:r w:rsidR="00D634BA">
        <w:rPr>
          <w:rFonts w:cstheme="minorHAnsi"/>
        </w:rPr>
      </w:r>
      <w:r w:rsidR="00D634BA">
        <w:rPr>
          <w:rFonts w:cstheme="minorHAnsi"/>
        </w:rPr>
        <w:fldChar w:fldCharType="separate"/>
      </w:r>
      <w:r w:rsidR="00D634BA">
        <w:rPr>
          <w:rFonts w:cstheme="minorHAnsi"/>
        </w:rPr>
        <w:t>8.1</w:t>
      </w:r>
      <w:r w:rsidR="00D634BA">
        <w:rPr>
          <w:rFonts w:cstheme="minorHAnsi"/>
        </w:rPr>
        <w:fldChar w:fldCharType="end"/>
      </w:r>
      <w:r w:rsidRPr="00615FB7">
        <w:rPr>
          <w:rFonts w:cstheme="minorHAnsi"/>
        </w:rPr>
        <w:t>:</w:t>
      </w:r>
      <w:bookmarkEnd w:id="33"/>
    </w:p>
    <w:p w14:paraId="1876F14F" w14:textId="42C14E2F" w:rsidR="00615FB7" w:rsidRPr="00615FB7" w:rsidRDefault="00615FB7" w:rsidP="00C215A8">
      <w:pPr>
        <w:pStyle w:val="ListParagraph"/>
        <w:widowControl w:val="0"/>
        <w:numPr>
          <w:ilvl w:val="2"/>
          <w:numId w:val="12"/>
        </w:numPr>
        <w:autoSpaceDE w:val="0"/>
        <w:autoSpaceDN w:val="0"/>
        <w:adjustRightInd w:val="0"/>
        <w:spacing w:after="0"/>
        <w:ind w:left="993" w:hanging="993"/>
        <w:jc w:val="both"/>
        <w:rPr>
          <w:rFonts w:cstheme="minorHAnsi"/>
        </w:rPr>
      </w:pPr>
      <w:r w:rsidRPr="00615FB7">
        <w:rPr>
          <w:rFonts w:cstheme="minorHAnsi"/>
        </w:rPr>
        <w:t xml:space="preserve">согласовать расчет сумм, подлежащих выплате в составе Компенсации, расчет дополнительной суммы компенсации налоговых обязательств (если применимо) полностью в случае полного согласия Публичного партнера с расчетом (при этом </w:t>
      </w:r>
      <w:proofErr w:type="spellStart"/>
      <w:r w:rsidRPr="00615FB7">
        <w:rPr>
          <w:rFonts w:cstheme="minorHAnsi"/>
        </w:rPr>
        <w:t>непредоставление</w:t>
      </w:r>
      <w:proofErr w:type="spellEnd"/>
      <w:r w:rsidRPr="00615FB7">
        <w:rPr>
          <w:rFonts w:cstheme="minorHAnsi"/>
        </w:rPr>
        <w:t xml:space="preserve"> Публичным партнером ответа в течение </w:t>
      </w:r>
      <w:r w:rsidR="00AD110A">
        <w:rPr>
          <w:rFonts w:cstheme="minorHAnsi"/>
        </w:rPr>
        <w:t>7</w:t>
      </w:r>
      <w:r w:rsidRPr="00615FB7">
        <w:rPr>
          <w:rFonts w:cstheme="minorHAnsi"/>
        </w:rPr>
        <w:t xml:space="preserve"> (</w:t>
      </w:r>
      <w:r w:rsidR="00AD110A">
        <w:rPr>
          <w:rFonts w:cstheme="minorHAnsi"/>
        </w:rPr>
        <w:t>семи</w:t>
      </w:r>
      <w:r w:rsidRPr="00615FB7">
        <w:rPr>
          <w:rFonts w:cstheme="minorHAnsi"/>
        </w:rPr>
        <w:t xml:space="preserve">) </w:t>
      </w:r>
      <w:r w:rsidR="000D1152">
        <w:rPr>
          <w:rFonts w:cstheme="minorHAnsi"/>
        </w:rPr>
        <w:t>Р</w:t>
      </w:r>
      <w:r w:rsidRPr="00615FB7">
        <w:rPr>
          <w:rFonts w:cstheme="minorHAnsi"/>
        </w:rPr>
        <w:t>абочих дней считается его согласием с расчетом);</w:t>
      </w:r>
    </w:p>
    <w:p w14:paraId="26141A53" w14:textId="77777777" w:rsidR="00615FB7" w:rsidRPr="00615FB7" w:rsidRDefault="00615FB7" w:rsidP="00C215A8">
      <w:pPr>
        <w:pStyle w:val="ListParagraph"/>
        <w:widowControl w:val="0"/>
        <w:numPr>
          <w:ilvl w:val="2"/>
          <w:numId w:val="12"/>
        </w:numPr>
        <w:autoSpaceDE w:val="0"/>
        <w:autoSpaceDN w:val="0"/>
        <w:adjustRightInd w:val="0"/>
        <w:spacing w:after="0"/>
        <w:ind w:left="993" w:hanging="993"/>
        <w:jc w:val="both"/>
        <w:rPr>
          <w:rFonts w:cstheme="minorHAnsi"/>
        </w:rPr>
      </w:pPr>
      <w:bookmarkStart w:id="34" w:name="_Ref516600466"/>
      <w:r w:rsidRPr="00615FB7">
        <w:rPr>
          <w:rFonts w:cstheme="minorHAnsi"/>
        </w:rPr>
        <w:t>согласовать расчет сумм, подлежащих выплате в составе Компенсации, расчет дополнительной суммы компенсации налоговых обязательств (если применимо) частично в случае частичного согласия Публичного партнера с расчетом, а по не согласованным статьям расходов Частного партнера предоставить мотивированный отказ, включающий в том числе обоснование такого отказа и альтернативный расчет не согласованных Публичным партнером расходов;</w:t>
      </w:r>
      <w:bookmarkEnd w:id="34"/>
    </w:p>
    <w:p w14:paraId="6C42A596" w14:textId="77777777" w:rsidR="00615FB7" w:rsidRPr="00615FB7" w:rsidRDefault="00615FB7" w:rsidP="00C215A8">
      <w:pPr>
        <w:pStyle w:val="ListParagraph"/>
        <w:widowControl w:val="0"/>
        <w:numPr>
          <w:ilvl w:val="2"/>
          <w:numId w:val="12"/>
        </w:numPr>
        <w:autoSpaceDE w:val="0"/>
        <w:autoSpaceDN w:val="0"/>
        <w:adjustRightInd w:val="0"/>
        <w:spacing w:after="0"/>
        <w:ind w:left="993" w:hanging="993"/>
        <w:jc w:val="both"/>
        <w:rPr>
          <w:rFonts w:cstheme="minorHAnsi"/>
        </w:rPr>
      </w:pPr>
      <w:bookmarkStart w:id="35" w:name="_Ref516600470"/>
      <w:r w:rsidRPr="00615FB7">
        <w:rPr>
          <w:rFonts w:cstheme="minorHAnsi"/>
        </w:rPr>
        <w:t xml:space="preserve">предоставить мотивированный отказ в согласовании расчета сумм, подлежащих выплате в составе Компенсации, расчет дополнительной суммы компенсации налоговых обязательств (если применимо) полностью в случае полного несогласия </w:t>
      </w:r>
      <w:r w:rsidRPr="00615FB7">
        <w:rPr>
          <w:rFonts w:cstheme="minorHAnsi"/>
        </w:rPr>
        <w:lastRenderedPageBreak/>
        <w:t>Публичного партнера с расчетом, включающий в том числе обоснование такого отказа и альтернативный расчет.</w:t>
      </w:r>
      <w:bookmarkEnd w:id="35"/>
    </w:p>
    <w:p w14:paraId="53D7579D" w14:textId="77777777" w:rsidR="00615FB7" w:rsidRPr="00615FB7" w:rsidRDefault="00615FB7" w:rsidP="00C215A8">
      <w:pPr>
        <w:pStyle w:val="ListParagraph"/>
        <w:widowControl w:val="0"/>
        <w:numPr>
          <w:ilvl w:val="1"/>
          <w:numId w:val="12"/>
        </w:numPr>
        <w:autoSpaceDE w:val="0"/>
        <w:autoSpaceDN w:val="0"/>
        <w:adjustRightInd w:val="0"/>
        <w:spacing w:after="0"/>
        <w:ind w:left="993" w:hanging="993"/>
        <w:jc w:val="both"/>
        <w:rPr>
          <w:rFonts w:cstheme="minorHAnsi"/>
        </w:rPr>
      </w:pPr>
      <w:r w:rsidRPr="00615FB7">
        <w:rPr>
          <w:rFonts w:cstheme="minorHAnsi"/>
        </w:rPr>
        <w:t>С целью проверки расчета, предоставленного Частным партнером, а также в случае непредставления Частным партнером такого расчета, Публичный партнер вправе требовать предоставления Частным партнером дополнительных документов и сведений, разумно необходимых для осуществления такой проверки и (или) расчета.</w:t>
      </w:r>
    </w:p>
    <w:p w14:paraId="07490013" w14:textId="01DB65D6" w:rsidR="00615FB7" w:rsidRPr="00615FB7" w:rsidRDefault="00615FB7" w:rsidP="00C215A8">
      <w:pPr>
        <w:pStyle w:val="ListParagraph"/>
        <w:widowControl w:val="0"/>
        <w:numPr>
          <w:ilvl w:val="1"/>
          <w:numId w:val="12"/>
        </w:numPr>
        <w:autoSpaceDE w:val="0"/>
        <w:autoSpaceDN w:val="0"/>
        <w:adjustRightInd w:val="0"/>
        <w:spacing w:after="0"/>
        <w:ind w:left="993" w:hanging="993"/>
        <w:jc w:val="both"/>
        <w:rPr>
          <w:rFonts w:cstheme="minorHAnsi"/>
        </w:rPr>
      </w:pPr>
      <w:bookmarkStart w:id="36" w:name="_Ref57917558"/>
      <w:r w:rsidRPr="00615FB7">
        <w:rPr>
          <w:rFonts w:cstheme="minorHAnsi"/>
        </w:rPr>
        <w:t>В случае согласия Частного партнера с указанным в пунктах</w:t>
      </w:r>
      <w:r w:rsidR="00AD110A">
        <w:rPr>
          <w:rFonts w:cstheme="minorHAnsi"/>
        </w:rPr>
        <w:t xml:space="preserve"> </w:t>
      </w:r>
      <w:r w:rsidR="00DD3140">
        <w:rPr>
          <w:rFonts w:cstheme="minorHAnsi"/>
        </w:rPr>
        <w:fldChar w:fldCharType="begin"/>
      </w:r>
      <w:r w:rsidR="00DD3140">
        <w:rPr>
          <w:rFonts w:cstheme="minorHAnsi"/>
        </w:rPr>
        <w:instrText xml:space="preserve"> REF _Ref516600466 \r \h </w:instrText>
      </w:r>
      <w:r w:rsidR="00DD3140">
        <w:rPr>
          <w:rFonts w:cstheme="minorHAnsi"/>
        </w:rPr>
      </w:r>
      <w:r w:rsidR="00DD3140">
        <w:rPr>
          <w:rFonts w:cstheme="minorHAnsi"/>
        </w:rPr>
        <w:fldChar w:fldCharType="separate"/>
      </w:r>
      <w:r w:rsidR="00DD3140">
        <w:rPr>
          <w:rFonts w:cstheme="minorHAnsi"/>
        </w:rPr>
        <w:t>8.2.2</w:t>
      </w:r>
      <w:r w:rsidR="00DD3140">
        <w:rPr>
          <w:rFonts w:cstheme="minorHAnsi"/>
        </w:rPr>
        <w:fldChar w:fldCharType="end"/>
      </w:r>
      <w:r w:rsidR="00DD3140">
        <w:rPr>
          <w:rFonts w:cstheme="minorHAnsi"/>
        </w:rPr>
        <w:t xml:space="preserve">, </w:t>
      </w:r>
      <w:r w:rsidR="00DD3140">
        <w:rPr>
          <w:rFonts w:cstheme="minorHAnsi"/>
        </w:rPr>
        <w:fldChar w:fldCharType="begin"/>
      </w:r>
      <w:r w:rsidR="00DD3140">
        <w:rPr>
          <w:rFonts w:cstheme="minorHAnsi"/>
        </w:rPr>
        <w:instrText xml:space="preserve"> REF _Ref516600470 \r \h </w:instrText>
      </w:r>
      <w:r w:rsidR="00DD3140">
        <w:rPr>
          <w:rFonts w:cstheme="minorHAnsi"/>
        </w:rPr>
      </w:r>
      <w:r w:rsidR="00DD3140">
        <w:rPr>
          <w:rFonts w:cstheme="minorHAnsi"/>
        </w:rPr>
        <w:fldChar w:fldCharType="separate"/>
      </w:r>
      <w:r w:rsidR="00DD3140">
        <w:rPr>
          <w:rFonts w:cstheme="minorHAnsi"/>
        </w:rPr>
        <w:t>8.2.3</w:t>
      </w:r>
      <w:r w:rsidR="00DD3140">
        <w:rPr>
          <w:rFonts w:cstheme="minorHAnsi"/>
        </w:rPr>
        <w:fldChar w:fldCharType="end"/>
      </w:r>
      <w:r w:rsidR="00AD110A">
        <w:rPr>
          <w:rFonts w:cstheme="minorHAnsi"/>
        </w:rPr>
        <w:t xml:space="preserve"> </w:t>
      </w:r>
      <w:r w:rsidRPr="00615FB7">
        <w:rPr>
          <w:rFonts w:cstheme="minorHAnsi"/>
        </w:rPr>
        <w:t xml:space="preserve">мотивированным отказом </w:t>
      </w:r>
      <w:r w:rsidR="00AD110A">
        <w:rPr>
          <w:rFonts w:cstheme="minorHAnsi"/>
        </w:rPr>
        <w:t>Частный партнер</w:t>
      </w:r>
      <w:r w:rsidRPr="00615FB7">
        <w:rPr>
          <w:rFonts w:cstheme="minorHAnsi"/>
        </w:rPr>
        <w:t xml:space="preserve"> в течение </w:t>
      </w:r>
      <w:r w:rsidR="00AD110A">
        <w:rPr>
          <w:rFonts w:cstheme="minorHAnsi"/>
        </w:rPr>
        <w:t xml:space="preserve">7 </w:t>
      </w:r>
      <w:r w:rsidRPr="00615FB7">
        <w:rPr>
          <w:rFonts w:cstheme="minorHAnsi"/>
        </w:rPr>
        <w:t>(</w:t>
      </w:r>
      <w:r w:rsidR="00AD110A">
        <w:rPr>
          <w:rFonts w:cstheme="minorHAnsi"/>
        </w:rPr>
        <w:t>семи</w:t>
      </w:r>
      <w:r w:rsidRPr="00615FB7">
        <w:rPr>
          <w:rFonts w:cstheme="minorHAnsi"/>
        </w:rPr>
        <w:t xml:space="preserve">) </w:t>
      </w:r>
      <w:r w:rsidR="000D1152">
        <w:rPr>
          <w:rFonts w:cstheme="minorHAnsi"/>
        </w:rPr>
        <w:t>Р</w:t>
      </w:r>
      <w:r w:rsidRPr="00615FB7">
        <w:rPr>
          <w:rFonts w:cstheme="minorHAnsi"/>
        </w:rPr>
        <w:t xml:space="preserve">абочих дней с момента получения такого отказа обеспечивает внесение необходимых изменений и направляет скорректированный расчет на согласование Публичного партнера. Повторное согласование осуществляется в порядке, предусмотренном в пунктах </w:t>
      </w:r>
      <w:r w:rsidR="00DD3140">
        <w:rPr>
          <w:rFonts w:cstheme="minorHAnsi"/>
        </w:rPr>
        <w:fldChar w:fldCharType="begin"/>
      </w:r>
      <w:r w:rsidR="00DD3140">
        <w:rPr>
          <w:rFonts w:cstheme="minorHAnsi"/>
        </w:rPr>
        <w:instrText xml:space="preserve"> REF _Ref516600527 \r \h </w:instrText>
      </w:r>
      <w:r w:rsidR="00DD3140">
        <w:rPr>
          <w:rFonts w:cstheme="minorHAnsi"/>
        </w:rPr>
      </w:r>
      <w:r w:rsidR="00DD3140">
        <w:rPr>
          <w:rFonts w:cstheme="minorHAnsi"/>
        </w:rPr>
        <w:fldChar w:fldCharType="separate"/>
      </w:r>
      <w:r w:rsidR="00DD3140">
        <w:rPr>
          <w:rFonts w:cstheme="minorHAnsi"/>
        </w:rPr>
        <w:t>8.2</w:t>
      </w:r>
      <w:r w:rsidR="00DD3140">
        <w:rPr>
          <w:rFonts w:cstheme="minorHAnsi"/>
        </w:rPr>
        <w:fldChar w:fldCharType="end"/>
      </w:r>
      <w:r w:rsidR="00DD3140">
        <w:rPr>
          <w:rFonts w:cstheme="minorHAnsi"/>
        </w:rPr>
        <w:t xml:space="preserve"> - </w:t>
      </w:r>
      <w:r w:rsidR="00DD3140">
        <w:rPr>
          <w:rFonts w:cstheme="minorHAnsi"/>
        </w:rPr>
        <w:fldChar w:fldCharType="begin"/>
      </w:r>
      <w:r w:rsidR="00DD3140">
        <w:rPr>
          <w:rFonts w:cstheme="minorHAnsi"/>
        </w:rPr>
        <w:instrText xml:space="preserve"> REF _Ref57917558 \r \h </w:instrText>
      </w:r>
      <w:r w:rsidR="00DD3140">
        <w:rPr>
          <w:rFonts w:cstheme="minorHAnsi"/>
        </w:rPr>
      </w:r>
      <w:r w:rsidR="00DD3140">
        <w:rPr>
          <w:rFonts w:cstheme="minorHAnsi"/>
        </w:rPr>
        <w:fldChar w:fldCharType="separate"/>
      </w:r>
      <w:r w:rsidR="00DD3140">
        <w:rPr>
          <w:rFonts w:cstheme="minorHAnsi"/>
        </w:rPr>
        <w:t>8.4</w:t>
      </w:r>
      <w:r w:rsidR="00DD3140">
        <w:rPr>
          <w:rFonts w:cstheme="minorHAnsi"/>
        </w:rPr>
        <w:fldChar w:fldCharType="end"/>
      </w:r>
      <w:r w:rsidRPr="00615FB7">
        <w:rPr>
          <w:rFonts w:cstheme="minorHAnsi"/>
        </w:rPr>
        <w:t>.</w:t>
      </w:r>
      <w:bookmarkEnd w:id="36"/>
    </w:p>
    <w:p w14:paraId="16948ACF" w14:textId="5BB6FB8A" w:rsidR="00615FB7" w:rsidRPr="00615FB7" w:rsidRDefault="00615FB7" w:rsidP="00C215A8">
      <w:pPr>
        <w:pStyle w:val="ListParagraph"/>
        <w:widowControl w:val="0"/>
        <w:numPr>
          <w:ilvl w:val="1"/>
          <w:numId w:val="12"/>
        </w:numPr>
        <w:autoSpaceDE w:val="0"/>
        <w:autoSpaceDN w:val="0"/>
        <w:adjustRightInd w:val="0"/>
        <w:spacing w:after="0"/>
        <w:ind w:left="993" w:hanging="993"/>
        <w:jc w:val="both"/>
        <w:rPr>
          <w:rFonts w:cstheme="minorHAnsi"/>
        </w:rPr>
      </w:pPr>
      <w:bookmarkStart w:id="37" w:name="_Ref516600532"/>
      <w:r w:rsidRPr="00615FB7">
        <w:rPr>
          <w:rFonts w:cstheme="minorHAnsi"/>
        </w:rPr>
        <w:t xml:space="preserve">В случае несогласия Частного партнера с указанным в пунктах </w:t>
      </w:r>
      <w:r w:rsidR="00DD3140">
        <w:rPr>
          <w:rFonts w:cstheme="minorHAnsi"/>
        </w:rPr>
        <w:fldChar w:fldCharType="begin"/>
      </w:r>
      <w:r w:rsidR="00DD3140">
        <w:rPr>
          <w:rFonts w:cstheme="minorHAnsi"/>
        </w:rPr>
        <w:instrText xml:space="preserve"> REF _Ref516600466 \r \h </w:instrText>
      </w:r>
      <w:r w:rsidR="00DD3140">
        <w:rPr>
          <w:rFonts w:cstheme="minorHAnsi"/>
        </w:rPr>
      </w:r>
      <w:r w:rsidR="00DD3140">
        <w:rPr>
          <w:rFonts w:cstheme="minorHAnsi"/>
        </w:rPr>
        <w:fldChar w:fldCharType="separate"/>
      </w:r>
      <w:r w:rsidR="00DD3140">
        <w:rPr>
          <w:rFonts w:cstheme="minorHAnsi"/>
        </w:rPr>
        <w:t>8.2.2</w:t>
      </w:r>
      <w:r w:rsidR="00DD3140">
        <w:rPr>
          <w:rFonts w:cstheme="minorHAnsi"/>
        </w:rPr>
        <w:fldChar w:fldCharType="end"/>
      </w:r>
      <w:r w:rsidR="00DD3140">
        <w:rPr>
          <w:rFonts w:cstheme="minorHAnsi"/>
        </w:rPr>
        <w:t xml:space="preserve">, </w:t>
      </w:r>
      <w:r w:rsidR="00DD3140">
        <w:rPr>
          <w:rFonts w:cstheme="minorHAnsi"/>
        </w:rPr>
        <w:fldChar w:fldCharType="begin"/>
      </w:r>
      <w:r w:rsidR="00DD3140">
        <w:rPr>
          <w:rFonts w:cstheme="minorHAnsi"/>
        </w:rPr>
        <w:instrText xml:space="preserve"> REF _Ref516600470 \r \h </w:instrText>
      </w:r>
      <w:r w:rsidR="00DD3140">
        <w:rPr>
          <w:rFonts w:cstheme="minorHAnsi"/>
        </w:rPr>
      </w:r>
      <w:r w:rsidR="00DD3140">
        <w:rPr>
          <w:rFonts w:cstheme="minorHAnsi"/>
        </w:rPr>
        <w:fldChar w:fldCharType="separate"/>
      </w:r>
      <w:r w:rsidR="00DD3140">
        <w:rPr>
          <w:rFonts w:cstheme="minorHAnsi"/>
        </w:rPr>
        <w:t>8.2.3</w:t>
      </w:r>
      <w:r w:rsidR="00DD3140">
        <w:rPr>
          <w:rFonts w:cstheme="minorHAnsi"/>
        </w:rPr>
        <w:fldChar w:fldCharType="end"/>
      </w:r>
      <w:r w:rsidR="00AD110A">
        <w:rPr>
          <w:rFonts w:cstheme="minorHAnsi"/>
        </w:rPr>
        <w:t xml:space="preserve">. </w:t>
      </w:r>
      <w:r w:rsidRPr="00615FB7">
        <w:rPr>
          <w:rFonts w:cstheme="minorHAnsi"/>
        </w:rPr>
        <w:t>мотивированным отказом считается, что между Сторонами возник Спор, подлежащий разрешению в соответствии с Порядком разрешения споров.</w:t>
      </w:r>
      <w:bookmarkEnd w:id="37"/>
    </w:p>
    <w:p w14:paraId="5B9DD9A0" w14:textId="5437D205" w:rsidR="00AD49EA" w:rsidRDefault="00AD49EA">
      <w:pPr>
        <w:rPr>
          <w:rFonts w:cstheme="minorHAnsi"/>
        </w:rPr>
      </w:pPr>
    </w:p>
    <w:tbl>
      <w:tblPr>
        <w:tblW w:w="9334" w:type="dxa"/>
        <w:tblInd w:w="-46" w:type="dxa"/>
        <w:tblLayout w:type="fixed"/>
        <w:tblCellMar>
          <w:left w:w="3" w:type="dxa"/>
          <w:right w:w="3" w:type="dxa"/>
        </w:tblCellMar>
        <w:tblLook w:val="0000" w:firstRow="0" w:lastRow="0" w:firstColumn="0" w:lastColumn="0" w:noHBand="0" w:noVBand="0"/>
      </w:tblPr>
      <w:tblGrid>
        <w:gridCol w:w="115"/>
        <w:gridCol w:w="6914"/>
        <w:gridCol w:w="2305"/>
      </w:tblGrid>
      <w:tr w:rsidR="004E595C" w:rsidRPr="009C200F" w14:paraId="6FC06A4C" w14:textId="77777777" w:rsidTr="00845947">
        <w:tc>
          <w:tcPr>
            <w:tcW w:w="115" w:type="dxa"/>
          </w:tcPr>
          <w:p w14:paraId="2ECC058F" w14:textId="77777777" w:rsidR="004E595C" w:rsidRPr="000D17E2" w:rsidRDefault="004E595C" w:rsidP="00845947">
            <w:pPr>
              <w:pStyle w:val="Heading1"/>
              <w:keepNext w:val="0"/>
              <w:keepLines w:val="0"/>
              <w:jc w:val="both"/>
              <w:rPr>
                <w:rFonts w:cstheme="majorHAnsi"/>
                <w:sz w:val="22"/>
                <w:szCs w:val="22"/>
              </w:rPr>
            </w:pPr>
          </w:p>
        </w:tc>
        <w:tc>
          <w:tcPr>
            <w:tcW w:w="6914" w:type="dxa"/>
          </w:tcPr>
          <w:p w14:paraId="63FE11D1" w14:textId="77777777" w:rsidR="004E595C" w:rsidRPr="000D17E2" w:rsidRDefault="004E595C" w:rsidP="00845947">
            <w:pPr>
              <w:pStyle w:val="Heading1"/>
              <w:keepNext w:val="0"/>
              <w:keepLines w:val="0"/>
              <w:jc w:val="both"/>
              <w:rPr>
                <w:rFonts w:cstheme="majorHAnsi"/>
                <w:sz w:val="22"/>
                <w:szCs w:val="22"/>
              </w:rPr>
            </w:pPr>
            <w:r w:rsidRPr="000D17E2">
              <w:rPr>
                <w:rFonts w:cstheme="majorHAnsi"/>
                <w:sz w:val="22"/>
                <w:szCs w:val="22"/>
              </w:rPr>
              <w:t>Подписи Сторон:</w:t>
            </w:r>
          </w:p>
          <w:p w14:paraId="24FE7B15" w14:textId="77777777" w:rsidR="004E595C" w:rsidRPr="000D17E2" w:rsidRDefault="004E595C" w:rsidP="00845947">
            <w:pPr>
              <w:pStyle w:val="Heading1"/>
              <w:keepNext w:val="0"/>
              <w:keepLines w:val="0"/>
              <w:jc w:val="both"/>
              <w:rPr>
                <w:rFonts w:cstheme="majorHAnsi"/>
                <w:sz w:val="22"/>
                <w:szCs w:val="22"/>
              </w:rPr>
            </w:pPr>
            <w:r w:rsidRPr="000D17E2">
              <w:rPr>
                <w:rFonts w:cstheme="majorHAnsi"/>
                <w:sz w:val="22"/>
                <w:szCs w:val="22"/>
              </w:rPr>
              <w:t xml:space="preserve">От </w:t>
            </w:r>
            <w:r>
              <w:rPr>
                <w:rFonts w:cstheme="majorHAnsi"/>
                <w:sz w:val="22"/>
                <w:szCs w:val="22"/>
              </w:rPr>
              <w:t>Публичного партнера</w:t>
            </w:r>
            <w:r w:rsidRPr="000D17E2">
              <w:rPr>
                <w:rFonts w:cstheme="majorHAnsi"/>
                <w:sz w:val="22"/>
                <w:szCs w:val="22"/>
              </w:rPr>
              <w:t>:</w:t>
            </w:r>
          </w:p>
          <w:p w14:paraId="51C4ADA5" w14:textId="77777777" w:rsidR="004E595C" w:rsidRPr="000D17E2" w:rsidRDefault="004E595C" w:rsidP="00845947">
            <w:pPr>
              <w:pStyle w:val="Heading1"/>
              <w:keepNext w:val="0"/>
              <w:keepLines w:val="0"/>
              <w:jc w:val="both"/>
              <w:rPr>
                <w:rFonts w:cstheme="majorHAnsi"/>
                <w:sz w:val="22"/>
                <w:szCs w:val="22"/>
              </w:rPr>
            </w:pPr>
            <w:r w:rsidRPr="000D17E2">
              <w:rPr>
                <w:rFonts w:cstheme="majorHAnsi"/>
                <w:sz w:val="22"/>
                <w:szCs w:val="22"/>
              </w:rPr>
              <w:t>[●]</w:t>
            </w:r>
          </w:p>
          <w:p w14:paraId="014664B1" w14:textId="77777777" w:rsidR="004E595C" w:rsidRPr="000D17E2" w:rsidRDefault="004E595C" w:rsidP="00845947">
            <w:pPr>
              <w:pStyle w:val="Heading1"/>
              <w:keepNext w:val="0"/>
              <w:keepLines w:val="0"/>
              <w:jc w:val="both"/>
              <w:rPr>
                <w:rFonts w:cstheme="majorHAnsi"/>
                <w:sz w:val="22"/>
                <w:szCs w:val="22"/>
              </w:rPr>
            </w:pPr>
          </w:p>
          <w:p w14:paraId="0491944D" w14:textId="77777777" w:rsidR="004E595C" w:rsidRPr="000D17E2" w:rsidRDefault="004E595C" w:rsidP="00845947">
            <w:pPr>
              <w:pStyle w:val="Heading1"/>
              <w:keepNext w:val="0"/>
              <w:keepLines w:val="0"/>
              <w:jc w:val="both"/>
              <w:rPr>
                <w:rFonts w:cstheme="majorHAnsi"/>
                <w:sz w:val="22"/>
                <w:szCs w:val="22"/>
              </w:rPr>
            </w:pPr>
            <w:r w:rsidRPr="000D17E2">
              <w:rPr>
                <w:rFonts w:cstheme="majorHAnsi"/>
                <w:sz w:val="22"/>
                <w:szCs w:val="22"/>
              </w:rPr>
              <w:t>________________________ /[●]/</w:t>
            </w:r>
          </w:p>
        </w:tc>
        <w:tc>
          <w:tcPr>
            <w:tcW w:w="2305" w:type="dxa"/>
          </w:tcPr>
          <w:p w14:paraId="5FF2F1B7" w14:textId="77777777" w:rsidR="004E595C" w:rsidRPr="009C200F" w:rsidRDefault="004E595C" w:rsidP="00845947">
            <w:pPr>
              <w:jc w:val="right"/>
              <w:rPr>
                <w:rFonts w:cs="Arial"/>
              </w:rPr>
            </w:pPr>
          </w:p>
          <w:p w14:paraId="062FD11C" w14:textId="77777777" w:rsidR="004E595C" w:rsidRPr="009C200F" w:rsidRDefault="004E595C" w:rsidP="00845947">
            <w:pPr>
              <w:jc w:val="right"/>
              <w:rPr>
                <w:rFonts w:cs="Arial"/>
              </w:rPr>
            </w:pPr>
          </w:p>
          <w:p w14:paraId="7375C84E" w14:textId="77777777" w:rsidR="004E595C" w:rsidRPr="009C200F" w:rsidRDefault="004E595C" w:rsidP="00845947">
            <w:pPr>
              <w:jc w:val="right"/>
              <w:rPr>
                <w:rFonts w:cs="Arial"/>
              </w:rPr>
            </w:pPr>
          </w:p>
          <w:p w14:paraId="08924DD4" w14:textId="77777777" w:rsidR="004E595C" w:rsidRPr="009C200F" w:rsidRDefault="004E595C" w:rsidP="00845947">
            <w:pPr>
              <w:jc w:val="right"/>
              <w:rPr>
                <w:rFonts w:cs="Arial"/>
              </w:rPr>
            </w:pPr>
          </w:p>
        </w:tc>
      </w:tr>
      <w:tr w:rsidR="004E595C" w:rsidRPr="009C200F" w14:paraId="6916B912" w14:textId="77777777" w:rsidTr="00845947">
        <w:tc>
          <w:tcPr>
            <w:tcW w:w="115" w:type="dxa"/>
          </w:tcPr>
          <w:p w14:paraId="43BACCDC" w14:textId="77777777" w:rsidR="004E595C" w:rsidRPr="009C200F" w:rsidRDefault="004E595C" w:rsidP="00845947">
            <w:pPr>
              <w:rPr>
                <w:rFonts w:cs="Arial"/>
              </w:rPr>
            </w:pPr>
          </w:p>
        </w:tc>
        <w:tc>
          <w:tcPr>
            <w:tcW w:w="6914" w:type="dxa"/>
          </w:tcPr>
          <w:p w14:paraId="7051F972" w14:textId="77777777" w:rsidR="004E595C" w:rsidRPr="009C200F" w:rsidRDefault="004E595C" w:rsidP="00845947">
            <w:pPr>
              <w:rPr>
                <w:rFonts w:cs="Arial"/>
              </w:rPr>
            </w:pPr>
          </w:p>
        </w:tc>
        <w:tc>
          <w:tcPr>
            <w:tcW w:w="2305" w:type="dxa"/>
          </w:tcPr>
          <w:p w14:paraId="13DB8F57" w14:textId="77777777" w:rsidR="004E595C" w:rsidRPr="009C200F" w:rsidRDefault="004E595C" w:rsidP="00845947">
            <w:pPr>
              <w:jc w:val="right"/>
              <w:rPr>
                <w:rFonts w:cs="Arial"/>
              </w:rPr>
            </w:pPr>
          </w:p>
        </w:tc>
      </w:tr>
    </w:tbl>
    <w:p w14:paraId="27C6D7C9" w14:textId="77777777" w:rsidR="004E595C" w:rsidRPr="009C200F" w:rsidRDefault="004E595C" w:rsidP="004E595C">
      <w:pPr>
        <w:rPr>
          <w:rFonts w:cs="Arial"/>
        </w:rPr>
      </w:pPr>
    </w:p>
    <w:tbl>
      <w:tblPr>
        <w:tblW w:w="0" w:type="auto"/>
        <w:tblLayout w:type="fixed"/>
        <w:tblCellMar>
          <w:left w:w="3" w:type="dxa"/>
          <w:right w:w="3" w:type="dxa"/>
        </w:tblCellMar>
        <w:tblLook w:val="0000" w:firstRow="0" w:lastRow="0" w:firstColumn="0" w:lastColumn="0" w:noHBand="0" w:noVBand="0"/>
      </w:tblPr>
      <w:tblGrid>
        <w:gridCol w:w="57"/>
        <w:gridCol w:w="4479"/>
        <w:gridCol w:w="1134"/>
      </w:tblGrid>
      <w:tr w:rsidR="004E595C" w:rsidRPr="009C200F" w14:paraId="136D9FFB" w14:textId="77777777" w:rsidTr="00486EC4">
        <w:trPr>
          <w:trHeight w:val="596"/>
        </w:trPr>
        <w:tc>
          <w:tcPr>
            <w:tcW w:w="57" w:type="dxa"/>
          </w:tcPr>
          <w:p w14:paraId="1250F13F" w14:textId="77777777" w:rsidR="004E595C" w:rsidRPr="009C200F" w:rsidRDefault="004E595C" w:rsidP="00845947">
            <w:pPr>
              <w:rPr>
                <w:rFonts w:cs="Arial"/>
              </w:rPr>
            </w:pPr>
          </w:p>
        </w:tc>
        <w:tc>
          <w:tcPr>
            <w:tcW w:w="4479" w:type="dxa"/>
          </w:tcPr>
          <w:p w14:paraId="4643AC58" w14:textId="77777777" w:rsidR="004E595C" w:rsidRPr="000D17E2" w:rsidRDefault="004E595C" w:rsidP="00845947">
            <w:pPr>
              <w:pStyle w:val="Heading1"/>
              <w:keepNext w:val="0"/>
              <w:keepLines w:val="0"/>
              <w:spacing w:after="0"/>
              <w:jc w:val="both"/>
              <w:rPr>
                <w:rFonts w:cstheme="majorHAnsi"/>
                <w:bCs/>
                <w:sz w:val="22"/>
                <w:szCs w:val="22"/>
                <w:lang w:eastAsia="ru-RU"/>
              </w:rPr>
            </w:pPr>
            <w:r w:rsidRPr="000D17E2">
              <w:rPr>
                <w:rFonts w:cstheme="majorHAnsi"/>
                <w:sz w:val="22"/>
                <w:szCs w:val="22"/>
              </w:rPr>
              <w:t xml:space="preserve">От </w:t>
            </w:r>
            <w:r>
              <w:rPr>
                <w:rFonts w:cstheme="majorHAnsi"/>
                <w:sz w:val="22"/>
                <w:szCs w:val="22"/>
              </w:rPr>
              <w:t>Частного партнера</w:t>
            </w:r>
            <w:r w:rsidRPr="000D17E2">
              <w:rPr>
                <w:rFonts w:cstheme="majorHAnsi"/>
                <w:sz w:val="22"/>
                <w:szCs w:val="22"/>
              </w:rPr>
              <w:t>:</w:t>
            </w:r>
          </w:p>
          <w:p w14:paraId="13FDD8E7" w14:textId="2DEBCC4B" w:rsidR="00486EC4" w:rsidRDefault="00486EC4" w:rsidP="00486EC4">
            <w:pPr>
              <w:spacing w:after="0"/>
              <w:rPr>
                <w:rFonts w:asciiTheme="majorHAnsi" w:hAnsiTheme="majorHAnsi" w:cstheme="majorHAnsi"/>
              </w:rPr>
            </w:pPr>
            <w:r w:rsidRPr="00A053DE">
              <w:rPr>
                <w:rFonts w:asciiTheme="majorHAnsi" w:hAnsiTheme="majorHAnsi" w:cstheme="majorHAnsi"/>
              </w:rPr>
              <w:t>Общество с ограниченной ответственностью «</w:t>
            </w:r>
            <w:proofErr w:type="spellStart"/>
            <w:r w:rsidRPr="00A053DE">
              <w:rPr>
                <w:rFonts w:asciiTheme="majorHAnsi" w:hAnsiTheme="majorHAnsi" w:cstheme="majorHAnsi"/>
              </w:rPr>
              <w:t>ПремиумСтрой</w:t>
            </w:r>
            <w:proofErr w:type="spellEnd"/>
            <w:r w:rsidRPr="00A053DE">
              <w:rPr>
                <w:rFonts w:asciiTheme="majorHAnsi" w:hAnsiTheme="majorHAnsi" w:cstheme="majorHAnsi"/>
              </w:rPr>
              <w:t>-Инвест»</w:t>
            </w:r>
          </w:p>
          <w:p w14:paraId="4A0918B6" w14:textId="77777777" w:rsidR="00486EC4" w:rsidRPr="00A053DE" w:rsidRDefault="00486EC4" w:rsidP="00486EC4">
            <w:pPr>
              <w:spacing w:after="0"/>
              <w:rPr>
                <w:rFonts w:asciiTheme="majorHAnsi" w:hAnsiTheme="majorHAnsi" w:cstheme="majorHAnsi"/>
              </w:rPr>
            </w:pPr>
          </w:p>
          <w:p w14:paraId="190B70EE" w14:textId="77777777" w:rsidR="004E595C" w:rsidRDefault="004E595C" w:rsidP="00845947">
            <w:pPr>
              <w:spacing w:after="0"/>
              <w:rPr>
                <w:rFonts w:asciiTheme="majorHAnsi" w:eastAsiaTheme="majorEastAsia" w:hAnsiTheme="majorHAnsi" w:cstheme="majorHAnsi"/>
                <w:b/>
                <w:bCs/>
                <w:lang w:eastAsia="ru-RU"/>
              </w:rPr>
            </w:pPr>
          </w:p>
          <w:p w14:paraId="2D377720" w14:textId="3540FBDF" w:rsidR="00486EC4" w:rsidRPr="000D17E2" w:rsidRDefault="00486EC4" w:rsidP="00845947">
            <w:pPr>
              <w:spacing w:after="0"/>
              <w:rPr>
                <w:rFonts w:asciiTheme="majorHAnsi" w:eastAsiaTheme="majorEastAsia" w:hAnsiTheme="majorHAnsi" w:cstheme="majorHAnsi"/>
                <w:b/>
                <w:bCs/>
                <w:lang w:eastAsia="ru-RU"/>
              </w:rPr>
            </w:pPr>
          </w:p>
        </w:tc>
        <w:tc>
          <w:tcPr>
            <w:tcW w:w="1134" w:type="dxa"/>
          </w:tcPr>
          <w:p w14:paraId="43E1C138" w14:textId="77777777" w:rsidR="004E595C" w:rsidRPr="009C200F" w:rsidRDefault="004E595C" w:rsidP="00845947">
            <w:pPr>
              <w:spacing w:after="0"/>
              <w:jc w:val="right"/>
              <w:rPr>
                <w:rFonts w:cs="Arial"/>
              </w:rPr>
            </w:pPr>
          </w:p>
          <w:p w14:paraId="46BE5CD5" w14:textId="77777777" w:rsidR="004E595C" w:rsidRPr="009C200F" w:rsidRDefault="004E595C" w:rsidP="00845947">
            <w:pPr>
              <w:spacing w:after="0"/>
              <w:jc w:val="right"/>
              <w:rPr>
                <w:rFonts w:cs="Arial"/>
              </w:rPr>
            </w:pPr>
          </w:p>
          <w:p w14:paraId="0FFC28E7" w14:textId="77777777" w:rsidR="004E595C" w:rsidRPr="009C200F" w:rsidRDefault="004E595C" w:rsidP="00845947">
            <w:pPr>
              <w:spacing w:after="0"/>
              <w:jc w:val="right"/>
              <w:rPr>
                <w:rFonts w:cs="Arial"/>
              </w:rPr>
            </w:pPr>
          </w:p>
          <w:p w14:paraId="57B9F15F" w14:textId="77777777" w:rsidR="004E595C" w:rsidRPr="009C200F" w:rsidRDefault="004E595C" w:rsidP="00845947">
            <w:pPr>
              <w:spacing w:after="0"/>
              <w:jc w:val="right"/>
              <w:rPr>
                <w:rFonts w:cs="Arial"/>
              </w:rPr>
            </w:pPr>
          </w:p>
        </w:tc>
      </w:tr>
      <w:tr w:rsidR="004E595C" w:rsidRPr="009C200F" w14:paraId="778A0591" w14:textId="77777777" w:rsidTr="00486EC4">
        <w:tc>
          <w:tcPr>
            <w:tcW w:w="57" w:type="dxa"/>
          </w:tcPr>
          <w:p w14:paraId="6F9F2B2F" w14:textId="77777777" w:rsidR="004E595C" w:rsidRPr="009C200F" w:rsidRDefault="004E595C" w:rsidP="00845947">
            <w:pPr>
              <w:rPr>
                <w:rFonts w:cs="Arial"/>
              </w:rPr>
            </w:pPr>
          </w:p>
        </w:tc>
        <w:tc>
          <w:tcPr>
            <w:tcW w:w="4479" w:type="dxa"/>
          </w:tcPr>
          <w:p w14:paraId="4848A375" w14:textId="77777777" w:rsidR="004E595C" w:rsidRPr="000D17E2" w:rsidRDefault="004E595C" w:rsidP="00845947">
            <w:pPr>
              <w:rPr>
                <w:rFonts w:asciiTheme="majorHAnsi" w:eastAsiaTheme="majorEastAsia" w:hAnsiTheme="majorHAnsi" w:cstheme="majorHAnsi"/>
                <w:b/>
                <w:bCs/>
                <w:lang w:eastAsia="ru-RU"/>
              </w:rPr>
            </w:pPr>
            <w:r w:rsidRPr="000D17E2">
              <w:rPr>
                <w:rFonts w:asciiTheme="majorHAnsi" w:eastAsiaTheme="majorEastAsia" w:hAnsiTheme="majorHAnsi" w:cstheme="majorHAnsi"/>
                <w:b/>
                <w:bCs/>
                <w:lang w:eastAsia="ru-RU"/>
              </w:rPr>
              <w:t>_______________________ /[●]/</w:t>
            </w:r>
          </w:p>
        </w:tc>
        <w:tc>
          <w:tcPr>
            <w:tcW w:w="1134" w:type="dxa"/>
          </w:tcPr>
          <w:p w14:paraId="25B3A33C" w14:textId="77777777" w:rsidR="004E595C" w:rsidRPr="009C200F" w:rsidRDefault="004E595C" w:rsidP="00845947">
            <w:pPr>
              <w:jc w:val="right"/>
              <w:rPr>
                <w:rFonts w:cs="Arial"/>
              </w:rPr>
            </w:pPr>
          </w:p>
        </w:tc>
      </w:tr>
    </w:tbl>
    <w:p w14:paraId="7C80F556" w14:textId="77777777" w:rsidR="004E595C" w:rsidRPr="00615FB7" w:rsidRDefault="004E595C">
      <w:pPr>
        <w:rPr>
          <w:rFonts w:cstheme="minorHAnsi"/>
        </w:rPr>
      </w:pPr>
    </w:p>
    <w:sectPr w:rsidR="004E595C" w:rsidRPr="00615FB7">
      <w:footerReference w:type="default" r:id="rId7"/>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6D3EF1" w14:textId="77777777" w:rsidR="00845947" w:rsidRDefault="00845947" w:rsidP="0084776D">
      <w:pPr>
        <w:spacing w:after="0" w:line="240" w:lineRule="auto"/>
      </w:pPr>
      <w:r>
        <w:separator/>
      </w:r>
    </w:p>
  </w:endnote>
  <w:endnote w:type="continuationSeparator" w:id="0">
    <w:p w14:paraId="3D94F6A1" w14:textId="77777777" w:rsidR="00845947" w:rsidRDefault="00845947" w:rsidP="0084776D">
      <w:pPr>
        <w:spacing w:after="0" w:line="240" w:lineRule="auto"/>
      </w:pPr>
      <w:r>
        <w:continuationSeparator/>
      </w:r>
    </w:p>
  </w:endnote>
  <w:endnote w:type="continuationNotice" w:id="1">
    <w:p w14:paraId="514BAACB" w14:textId="77777777" w:rsidR="00845947" w:rsidRDefault="0084594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7909929"/>
      <w:docPartObj>
        <w:docPartGallery w:val="Page Numbers (Bottom of Page)"/>
        <w:docPartUnique/>
      </w:docPartObj>
    </w:sdtPr>
    <w:sdtEndPr/>
    <w:sdtContent>
      <w:p w14:paraId="1A32A47F" w14:textId="2D9E20B4" w:rsidR="00845947" w:rsidRDefault="00845947">
        <w:pPr>
          <w:pStyle w:val="Footer"/>
        </w:pPr>
        <w:r>
          <w:tab/>
          <w:t xml:space="preserve">- </w:t>
        </w:r>
        <w:r>
          <w:fldChar w:fldCharType="begin"/>
        </w:r>
        <w:r>
          <w:instrText xml:space="preserve"> PAGE </w:instrText>
        </w:r>
        <w:r>
          <w:fldChar w:fldCharType="separate"/>
        </w:r>
        <w:r w:rsidR="003221E8">
          <w:rPr>
            <w:noProof/>
          </w:rPr>
          <w:t>7</w:t>
        </w:r>
        <w:r>
          <w:fldChar w:fldCharType="end"/>
        </w:r>
        <w: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F3ED43" w14:textId="77777777" w:rsidR="00845947" w:rsidRDefault="00845947" w:rsidP="0084776D">
      <w:pPr>
        <w:spacing w:after="0" w:line="240" w:lineRule="auto"/>
      </w:pPr>
      <w:r>
        <w:separator/>
      </w:r>
    </w:p>
  </w:footnote>
  <w:footnote w:type="continuationSeparator" w:id="0">
    <w:p w14:paraId="1D681CB0" w14:textId="77777777" w:rsidR="00845947" w:rsidRDefault="00845947" w:rsidP="0084776D">
      <w:pPr>
        <w:spacing w:after="0" w:line="240" w:lineRule="auto"/>
      </w:pPr>
      <w:r>
        <w:continuationSeparator/>
      </w:r>
    </w:p>
  </w:footnote>
  <w:footnote w:type="continuationNotice" w:id="1">
    <w:p w14:paraId="1C009D64" w14:textId="77777777" w:rsidR="00845947" w:rsidRDefault="0084594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172829A"/>
    <w:lvl w:ilvl="0">
      <w:start w:val="1"/>
      <w:numFmt w:val="decimal"/>
      <w:pStyle w:val="ListNumber5"/>
      <w:lvlText w:val="%1."/>
      <w:lvlJc w:val="left"/>
      <w:pPr>
        <w:ind w:left="1800" w:hanging="360"/>
      </w:pPr>
    </w:lvl>
  </w:abstractNum>
  <w:abstractNum w:abstractNumId="1" w15:restartNumberingAfterBreak="0">
    <w:nsid w:val="FFFFFF7D"/>
    <w:multiLevelType w:val="singleLevel"/>
    <w:tmpl w:val="26166FE8"/>
    <w:lvl w:ilvl="0">
      <w:start w:val="1"/>
      <w:numFmt w:val="decimal"/>
      <w:pStyle w:val="ListNumber4"/>
      <w:lvlText w:val="%1."/>
      <w:lvlJc w:val="left"/>
      <w:pPr>
        <w:ind w:left="1440" w:hanging="360"/>
      </w:pPr>
    </w:lvl>
  </w:abstractNum>
  <w:abstractNum w:abstractNumId="2" w15:restartNumberingAfterBreak="0">
    <w:nsid w:val="FFFFFF7E"/>
    <w:multiLevelType w:val="singleLevel"/>
    <w:tmpl w:val="EAB0F540"/>
    <w:lvl w:ilvl="0">
      <w:start w:val="1"/>
      <w:numFmt w:val="decimal"/>
      <w:pStyle w:val="ListNumber3"/>
      <w:lvlText w:val="%1."/>
      <w:lvlJc w:val="left"/>
      <w:pPr>
        <w:ind w:left="1080" w:hanging="360"/>
      </w:pPr>
    </w:lvl>
  </w:abstractNum>
  <w:abstractNum w:abstractNumId="3" w15:restartNumberingAfterBreak="0">
    <w:nsid w:val="FFFFFF7F"/>
    <w:multiLevelType w:val="singleLevel"/>
    <w:tmpl w:val="6ACC87B6"/>
    <w:lvl w:ilvl="0">
      <w:start w:val="1"/>
      <w:numFmt w:val="decimal"/>
      <w:pStyle w:val="ListNumber2"/>
      <w:lvlText w:val="%1."/>
      <w:lvlJc w:val="left"/>
      <w:pPr>
        <w:ind w:left="720" w:hanging="360"/>
      </w:pPr>
    </w:lvl>
  </w:abstractNum>
  <w:abstractNum w:abstractNumId="4" w15:restartNumberingAfterBreak="0">
    <w:nsid w:val="FFFFFF80"/>
    <w:multiLevelType w:val="singleLevel"/>
    <w:tmpl w:val="A126B70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2820802"/>
    <w:lvl w:ilvl="0">
      <w:start w:val="1"/>
      <w:numFmt w:val="bullet"/>
      <w:pStyle w:val="ListBullet4"/>
      <w:lvlText w:val=""/>
      <w:lvlJc w:val="left"/>
      <w:pPr>
        <w:ind w:left="1440" w:hanging="360"/>
      </w:pPr>
      <w:rPr>
        <w:rFonts w:ascii="Symbol" w:hAnsi="Symbol" w:hint="default"/>
      </w:rPr>
    </w:lvl>
  </w:abstractNum>
  <w:abstractNum w:abstractNumId="6" w15:restartNumberingAfterBreak="0">
    <w:nsid w:val="FFFFFF82"/>
    <w:multiLevelType w:val="singleLevel"/>
    <w:tmpl w:val="7F8E0854"/>
    <w:lvl w:ilvl="0">
      <w:start w:val="1"/>
      <w:numFmt w:val="bullet"/>
      <w:pStyle w:val="ListBullet3"/>
      <w:lvlText w:val=""/>
      <w:lvlJc w:val="left"/>
      <w:pPr>
        <w:ind w:left="1080" w:hanging="360"/>
      </w:pPr>
      <w:rPr>
        <w:rFonts w:ascii="Symbol" w:hAnsi="Symbol" w:hint="default"/>
      </w:rPr>
    </w:lvl>
  </w:abstractNum>
  <w:abstractNum w:abstractNumId="7" w15:restartNumberingAfterBreak="0">
    <w:nsid w:val="FFFFFF83"/>
    <w:multiLevelType w:val="singleLevel"/>
    <w:tmpl w:val="49223520"/>
    <w:lvl w:ilvl="0">
      <w:start w:val="1"/>
      <w:numFmt w:val="bullet"/>
      <w:pStyle w:val="ListBullet2"/>
      <w:lvlText w:val=""/>
      <w:lvlJc w:val="left"/>
      <w:pPr>
        <w:ind w:left="720" w:hanging="360"/>
      </w:pPr>
      <w:rPr>
        <w:rFonts w:ascii="Symbol" w:hAnsi="Symbol" w:hint="default"/>
      </w:rPr>
    </w:lvl>
  </w:abstractNum>
  <w:abstractNum w:abstractNumId="8" w15:restartNumberingAfterBreak="0">
    <w:nsid w:val="FFFFFF88"/>
    <w:multiLevelType w:val="singleLevel"/>
    <w:tmpl w:val="5566B572"/>
    <w:lvl w:ilvl="0">
      <w:start w:val="1"/>
      <w:numFmt w:val="decimal"/>
      <w:pStyle w:val="ListNumber"/>
      <w:lvlText w:val="%1."/>
      <w:lvlJc w:val="left"/>
      <w:pPr>
        <w:ind w:left="360" w:hanging="360"/>
      </w:pPr>
    </w:lvl>
  </w:abstractNum>
  <w:abstractNum w:abstractNumId="9" w15:restartNumberingAfterBreak="0">
    <w:nsid w:val="FFFFFF89"/>
    <w:multiLevelType w:val="singleLevel"/>
    <w:tmpl w:val="29760440"/>
    <w:lvl w:ilvl="0">
      <w:start w:val="1"/>
      <w:numFmt w:val="bullet"/>
      <w:pStyle w:val="ListBullet"/>
      <w:lvlText w:val=""/>
      <w:lvlJc w:val="left"/>
      <w:pPr>
        <w:ind w:left="360" w:hanging="360"/>
      </w:pPr>
      <w:rPr>
        <w:rFonts w:ascii="Symbol" w:hAnsi="Symbol" w:hint="default"/>
      </w:rPr>
    </w:lvl>
  </w:abstractNum>
  <w:abstractNum w:abstractNumId="10" w15:restartNumberingAfterBreak="0">
    <w:nsid w:val="0C0C51A8"/>
    <w:multiLevelType w:val="hybridMultilevel"/>
    <w:tmpl w:val="42BC9A9C"/>
    <w:lvl w:ilvl="0" w:tplc="39644526">
      <w:start w:val="1"/>
      <w:numFmt w:val="decimal"/>
      <w:lvlText w:val="6.3.%1."/>
      <w:lvlJc w:val="left"/>
      <w:pPr>
        <w:ind w:left="1146" w:hanging="360"/>
      </w:pPr>
      <w:rPr>
        <w:rFonts w:hint="default"/>
      </w:rPr>
    </w:lvl>
    <w:lvl w:ilvl="1" w:tplc="30F8EDFA">
      <w:start w:val="1"/>
      <w:numFmt w:val="decimal"/>
      <w:lvlText w:val="6.3.%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134323D"/>
    <w:multiLevelType w:val="multilevel"/>
    <w:tmpl w:val="E7C06EBE"/>
    <w:lvl w:ilvl="0">
      <w:start w:val="1"/>
      <w:numFmt w:val="decimal"/>
      <w:lvlText w:val="%1"/>
      <w:lvlJc w:val="left"/>
      <w:pPr>
        <w:tabs>
          <w:tab w:val="num" w:pos="567"/>
        </w:tabs>
        <w:ind w:left="567" w:hanging="567"/>
      </w:pPr>
      <w:rPr>
        <w:rFonts w:cs="Times New Roman" w:hint="default"/>
        <w:b w:val="0"/>
        <w:i w:val="0"/>
        <w:sz w:val="22"/>
      </w:rPr>
    </w:lvl>
    <w:lvl w:ilvl="1">
      <w:start w:val="1"/>
      <w:numFmt w:val="decimal"/>
      <w:pStyle w:val="Schedule1"/>
      <w:lvlText w:val="%1.%2"/>
      <w:lvlJc w:val="left"/>
      <w:pPr>
        <w:tabs>
          <w:tab w:val="num" w:pos="1400"/>
        </w:tabs>
        <w:ind w:left="1400" w:hanging="680"/>
      </w:pPr>
      <w:rPr>
        <w:rFonts w:cs="Times New Roman" w:hint="default"/>
        <w:b w:val="0"/>
        <w:i w:val="0"/>
        <w:sz w:val="21"/>
      </w:rPr>
    </w:lvl>
    <w:lvl w:ilvl="2">
      <w:start w:val="1"/>
      <w:numFmt w:val="decimal"/>
      <w:lvlText w:val="%1.%2.%3"/>
      <w:lvlJc w:val="left"/>
      <w:pPr>
        <w:tabs>
          <w:tab w:val="num" w:pos="2041"/>
        </w:tabs>
        <w:ind w:left="2041" w:hanging="794"/>
      </w:pPr>
      <w:rPr>
        <w:rFonts w:cs="Times New Roman" w:hint="default"/>
        <w:b/>
        <w:i w:val="0"/>
        <w:sz w:val="17"/>
      </w:rPr>
    </w:lvl>
    <w:lvl w:ilvl="3">
      <w:start w:val="1"/>
      <w:numFmt w:val="lowerRoman"/>
      <w:lvlText w:val="(%4)"/>
      <w:lvlJc w:val="left"/>
      <w:pPr>
        <w:tabs>
          <w:tab w:val="num" w:pos="2721"/>
        </w:tabs>
        <w:ind w:left="2721" w:hanging="680"/>
      </w:pPr>
      <w:rPr>
        <w:rFonts w:cs="Times New Roman" w:hint="default"/>
      </w:rPr>
    </w:lvl>
    <w:lvl w:ilvl="4">
      <w:start w:val="1"/>
      <w:numFmt w:val="lowerLetter"/>
      <w:lvlText w:val="(%5)"/>
      <w:lvlJc w:val="left"/>
      <w:pPr>
        <w:tabs>
          <w:tab w:val="num" w:pos="3288"/>
        </w:tabs>
        <w:ind w:left="3288" w:hanging="567"/>
      </w:pPr>
      <w:rPr>
        <w:rFonts w:cs="Times New Roman" w:hint="default"/>
      </w:rPr>
    </w:lvl>
    <w:lvl w:ilvl="5">
      <w:start w:val="1"/>
      <w:numFmt w:val="upperRoman"/>
      <w:lvlText w:val="(%6)"/>
      <w:lvlJc w:val="left"/>
      <w:pPr>
        <w:tabs>
          <w:tab w:val="num" w:pos="3969"/>
        </w:tabs>
        <w:ind w:left="3969" w:hanging="681"/>
      </w:pPr>
      <w:rPr>
        <w:rFonts w:cs="Times New Roman" w:hint="default"/>
      </w:rPr>
    </w:lvl>
    <w:lvl w:ilvl="6">
      <w:start w:val="1"/>
      <w:numFmt w:val="none"/>
      <w:lvlText w:val=""/>
      <w:lvlJc w:val="left"/>
      <w:pPr>
        <w:tabs>
          <w:tab w:val="num" w:pos="3969"/>
        </w:tabs>
        <w:ind w:left="3969" w:hanging="680"/>
      </w:pPr>
      <w:rPr>
        <w:rFonts w:cs="Times New Roman" w:hint="default"/>
      </w:rPr>
    </w:lvl>
    <w:lvl w:ilvl="7">
      <w:start w:val="1"/>
      <w:numFmt w:val="none"/>
      <w:lvlText w:val=""/>
      <w:lvlJc w:val="left"/>
      <w:pPr>
        <w:tabs>
          <w:tab w:val="num" w:pos="3969"/>
        </w:tabs>
        <w:ind w:left="3969" w:hanging="680"/>
      </w:pPr>
      <w:rPr>
        <w:rFonts w:cs="Times New Roman" w:hint="default"/>
      </w:rPr>
    </w:lvl>
    <w:lvl w:ilvl="8">
      <w:start w:val="1"/>
      <w:numFmt w:val="none"/>
      <w:lvlText w:val=""/>
      <w:lvlJc w:val="left"/>
      <w:pPr>
        <w:tabs>
          <w:tab w:val="num" w:pos="3969"/>
        </w:tabs>
        <w:ind w:left="3969" w:hanging="680"/>
      </w:pPr>
      <w:rPr>
        <w:rFonts w:cs="Times New Roman" w:hint="default"/>
      </w:rPr>
    </w:lvl>
  </w:abstractNum>
  <w:abstractNum w:abstractNumId="12" w15:restartNumberingAfterBreak="0">
    <w:nsid w:val="18327B7C"/>
    <w:multiLevelType w:val="hybridMultilevel"/>
    <w:tmpl w:val="15C8EE3A"/>
    <w:lvl w:ilvl="0" w:tplc="6596C2FC">
      <w:start w:val="1"/>
      <w:numFmt w:val="lowerRoman"/>
      <w:lvlText w:val="(%1)"/>
      <w:lvlJc w:val="left"/>
      <w:pPr>
        <w:ind w:left="1713" w:hanging="360"/>
      </w:pPr>
      <w:rPr>
        <w:rFonts w:hint="default"/>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3" w15:restartNumberingAfterBreak="0">
    <w:nsid w:val="32273219"/>
    <w:multiLevelType w:val="hybridMultilevel"/>
    <w:tmpl w:val="35E4BFF6"/>
    <w:lvl w:ilvl="0" w:tplc="54C68388">
      <w:start w:val="1"/>
      <w:numFmt w:val="decimal"/>
      <w:lvlText w:val="4.%1."/>
      <w:lvlJc w:val="left"/>
      <w:pPr>
        <w:ind w:left="186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3F6C4D"/>
    <w:multiLevelType w:val="hybridMultilevel"/>
    <w:tmpl w:val="107E01B6"/>
    <w:lvl w:ilvl="0" w:tplc="6596C2FC">
      <w:start w:val="1"/>
      <w:numFmt w:val="lowerRoman"/>
      <w:lvlText w:val="(%1)"/>
      <w:lvlJc w:val="left"/>
      <w:pPr>
        <w:ind w:left="1713" w:hanging="360"/>
      </w:pPr>
      <w:rPr>
        <w:rFonts w:hint="default"/>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5" w15:restartNumberingAfterBreak="0">
    <w:nsid w:val="4AB6765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C0521D0"/>
    <w:multiLevelType w:val="hybridMultilevel"/>
    <w:tmpl w:val="A2A63F4E"/>
    <w:lvl w:ilvl="0" w:tplc="9D92746A">
      <w:start w:val="1"/>
      <w:numFmt w:val="decimal"/>
      <w:lvlText w:val="6.%1."/>
      <w:lvlJc w:val="left"/>
      <w:pPr>
        <w:ind w:left="114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720653"/>
    <w:multiLevelType w:val="hybridMultilevel"/>
    <w:tmpl w:val="A98E1FC2"/>
    <w:lvl w:ilvl="0" w:tplc="7AC4315A">
      <w:start w:val="1"/>
      <w:numFmt w:val="decimal"/>
      <w:lvlText w:val="5.%1."/>
      <w:lvlJc w:val="left"/>
      <w:pPr>
        <w:ind w:left="2859" w:hanging="360"/>
      </w:pPr>
      <w:rPr>
        <w:rFonts w:hint="default"/>
      </w:rPr>
    </w:lvl>
    <w:lvl w:ilvl="1" w:tplc="CBD8B874">
      <w:start w:val="1"/>
      <w:numFmt w:val="decimal"/>
      <w:lvlText w:val="5.%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137C76"/>
    <w:multiLevelType w:val="hybridMultilevel"/>
    <w:tmpl w:val="C3F88A42"/>
    <w:lvl w:ilvl="0" w:tplc="9CCA8E3A">
      <w:start w:val="1"/>
      <w:numFmt w:val="decimal"/>
      <w:lvlText w:val="3.1.2.%1."/>
      <w:lvlJc w:val="left"/>
      <w:pPr>
        <w:ind w:left="1440" w:hanging="360"/>
      </w:pPr>
      <w:rPr>
        <w:rFonts w:hint="default"/>
      </w:rPr>
    </w:lvl>
    <w:lvl w:ilvl="1" w:tplc="B412A8AE">
      <w:start w:val="1"/>
      <w:numFmt w:val="decimal"/>
      <w:lvlText w:val="3.1.2.%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8DB619C"/>
    <w:multiLevelType w:val="hybridMultilevel"/>
    <w:tmpl w:val="883A8262"/>
    <w:lvl w:ilvl="0" w:tplc="E6D8731E">
      <w:start w:val="1"/>
      <w:numFmt w:val="decimal"/>
      <w:lvlText w:val="3.1.5.%1."/>
      <w:lvlJc w:val="left"/>
      <w:pPr>
        <w:ind w:left="1440" w:hanging="360"/>
      </w:pPr>
      <w:rPr>
        <w:rFonts w:hint="default"/>
      </w:rPr>
    </w:lvl>
    <w:lvl w:ilvl="1" w:tplc="0BE6DE30">
      <w:start w:val="1"/>
      <w:numFmt w:val="decimal"/>
      <w:lvlText w:val="3.1.6.%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B90DDD"/>
    <w:multiLevelType w:val="hybridMultilevel"/>
    <w:tmpl w:val="5B343C66"/>
    <w:lvl w:ilvl="0" w:tplc="8ECCAADA">
      <w:start w:val="1"/>
      <w:numFmt w:val="decimal"/>
      <w:lvlText w:val="4.1.%1."/>
      <w:lvlJc w:val="left"/>
      <w:pPr>
        <w:ind w:left="2433" w:hanging="360"/>
      </w:pPr>
      <w:rPr>
        <w:rFonts w:hint="default"/>
      </w:rPr>
    </w:lvl>
    <w:lvl w:ilvl="1" w:tplc="0608A13E">
      <w:start w:val="1"/>
      <w:numFmt w:val="decimal"/>
      <w:lvlText w:val="4.1.%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4742BD"/>
    <w:multiLevelType w:val="hybridMultilevel"/>
    <w:tmpl w:val="A420F532"/>
    <w:lvl w:ilvl="0" w:tplc="A1BE90FE">
      <w:start w:val="1"/>
      <w:numFmt w:val="decimal"/>
      <w:lvlText w:val="3.1.%1."/>
      <w:lvlJc w:val="left"/>
      <w:pPr>
        <w:ind w:left="3513" w:hanging="360"/>
      </w:pPr>
      <w:rPr>
        <w:rFonts w:hint="default"/>
      </w:rPr>
    </w:lvl>
    <w:lvl w:ilvl="1" w:tplc="42FE6574">
      <w:start w:val="1"/>
      <w:numFmt w:val="decimal"/>
      <w:lvlText w:val="3.1.%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1"/>
  </w:num>
  <w:num w:numId="12">
    <w:abstractNumId w:val="15"/>
  </w:num>
  <w:num w:numId="13">
    <w:abstractNumId w:val="21"/>
  </w:num>
  <w:num w:numId="14">
    <w:abstractNumId w:val="18"/>
  </w:num>
  <w:num w:numId="15">
    <w:abstractNumId w:val="19"/>
  </w:num>
  <w:num w:numId="16">
    <w:abstractNumId w:val="11"/>
  </w:num>
  <w:num w:numId="17">
    <w:abstractNumId w:val="13"/>
  </w:num>
  <w:num w:numId="18">
    <w:abstractNumId w:val="17"/>
  </w:num>
  <w:num w:numId="19">
    <w:abstractNumId w:val="20"/>
  </w:num>
  <w:num w:numId="20">
    <w:abstractNumId w:val="16"/>
  </w:num>
  <w:num w:numId="21">
    <w:abstractNumId w:val="11"/>
  </w:num>
  <w:num w:numId="22">
    <w:abstractNumId w:val="10"/>
  </w:num>
  <w:num w:numId="23">
    <w:abstractNumId w:val="11"/>
  </w:num>
  <w:num w:numId="24">
    <w:abstractNumId w:val="11"/>
  </w:num>
  <w:num w:numId="25">
    <w:abstractNumId w:val="11"/>
  </w:num>
  <w:num w:numId="26">
    <w:abstractNumId w:val="12"/>
  </w:num>
  <w:num w:numId="27">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4"/>
  <w:activeWritingStyle w:appName="MSWord" w:lang="ru-RU" w:vendorID="64" w:dllVersion="6" w:nlCheck="1" w:checkStyle="0"/>
  <w:activeWritingStyle w:appName="MSWord" w:lang="ru-RU" w:vendorID="64" w:dllVersion="0" w:nlCheck="1" w:checkStyle="0"/>
  <w:activeWritingStyle w:appName="MSWord" w:lang="ru-RU" w:vendorID="64" w:dllVersion="131078" w:nlCheck="1" w:checkStyle="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FB7"/>
    <w:rsid w:val="0003279B"/>
    <w:rsid w:val="000627C4"/>
    <w:rsid w:val="000B78DE"/>
    <w:rsid w:val="000D1152"/>
    <w:rsid w:val="000D1E05"/>
    <w:rsid w:val="001361F3"/>
    <w:rsid w:val="00150A95"/>
    <w:rsid w:val="001747B1"/>
    <w:rsid w:val="00187DA2"/>
    <w:rsid w:val="001C67B2"/>
    <w:rsid w:val="001E3450"/>
    <w:rsid w:val="00210162"/>
    <w:rsid w:val="002802A9"/>
    <w:rsid w:val="002A6A90"/>
    <w:rsid w:val="002B4ED8"/>
    <w:rsid w:val="00302B93"/>
    <w:rsid w:val="003208B3"/>
    <w:rsid w:val="003221E8"/>
    <w:rsid w:val="00332979"/>
    <w:rsid w:val="003D1CE9"/>
    <w:rsid w:val="003F5ABC"/>
    <w:rsid w:val="003F6783"/>
    <w:rsid w:val="004527C9"/>
    <w:rsid w:val="00486EC4"/>
    <w:rsid w:val="004C6107"/>
    <w:rsid w:val="004D6B37"/>
    <w:rsid w:val="004E13CF"/>
    <w:rsid w:val="004E351E"/>
    <w:rsid w:val="004E595C"/>
    <w:rsid w:val="004F7ADA"/>
    <w:rsid w:val="00571EFE"/>
    <w:rsid w:val="005F5BCC"/>
    <w:rsid w:val="00607E2C"/>
    <w:rsid w:val="00614D47"/>
    <w:rsid w:val="00615E80"/>
    <w:rsid w:val="00615FB7"/>
    <w:rsid w:val="00624C60"/>
    <w:rsid w:val="006342C8"/>
    <w:rsid w:val="0063563E"/>
    <w:rsid w:val="00695811"/>
    <w:rsid w:val="006D111C"/>
    <w:rsid w:val="006F1C56"/>
    <w:rsid w:val="00703466"/>
    <w:rsid w:val="00711300"/>
    <w:rsid w:val="00713847"/>
    <w:rsid w:val="0074007A"/>
    <w:rsid w:val="00762755"/>
    <w:rsid w:val="00772163"/>
    <w:rsid w:val="00773C4A"/>
    <w:rsid w:val="007D0023"/>
    <w:rsid w:val="007F00F3"/>
    <w:rsid w:val="00833F3F"/>
    <w:rsid w:val="00834502"/>
    <w:rsid w:val="00845947"/>
    <w:rsid w:val="0084776D"/>
    <w:rsid w:val="00874588"/>
    <w:rsid w:val="008A3F3C"/>
    <w:rsid w:val="008C671A"/>
    <w:rsid w:val="008D4D88"/>
    <w:rsid w:val="008E6264"/>
    <w:rsid w:val="008F5AEB"/>
    <w:rsid w:val="00921D16"/>
    <w:rsid w:val="00934715"/>
    <w:rsid w:val="00950A1F"/>
    <w:rsid w:val="00954AF1"/>
    <w:rsid w:val="00961BF6"/>
    <w:rsid w:val="009B23B0"/>
    <w:rsid w:val="009C2F41"/>
    <w:rsid w:val="00A21ED5"/>
    <w:rsid w:val="00A2796F"/>
    <w:rsid w:val="00A43431"/>
    <w:rsid w:val="00A64123"/>
    <w:rsid w:val="00A90BD6"/>
    <w:rsid w:val="00A94C28"/>
    <w:rsid w:val="00AA153E"/>
    <w:rsid w:val="00AD0310"/>
    <w:rsid w:val="00AD110A"/>
    <w:rsid w:val="00AD3BB8"/>
    <w:rsid w:val="00AD49EA"/>
    <w:rsid w:val="00B02F08"/>
    <w:rsid w:val="00B27252"/>
    <w:rsid w:val="00B779B2"/>
    <w:rsid w:val="00B81240"/>
    <w:rsid w:val="00BC538C"/>
    <w:rsid w:val="00BF290C"/>
    <w:rsid w:val="00BF7DE3"/>
    <w:rsid w:val="00C17449"/>
    <w:rsid w:val="00C215A8"/>
    <w:rsid w:val="00C2530C"/>
    <w:rsid w:val="00C62E2D"/>
    <w:rsid w:val="00CA03B1"/>
    <w:rsid w:val="00D46531"/>
    <w:rsid w:val="00D5114B"/>
    <w:rsid w:val="00D634BA"/>
    <w:rsid w:val="00DD1380"/>
    <w:rsid w:val="00DD3140"/>
    <w:rsid w:val="00E31EBB"/>
    <w:rsid w:val="00E33C33"/>
    <w:rsid w:val="00E35FB9"/>
    <w:rsid w:val="00E55F7D"/>
    <w:rsid w:val="00E74C47"/>
    <w:rsid w:val="00E902B2"/>
    <w:rsid w:val="00E93A60"/>
    <w:rsid w:val="00E94B02"/>
    <w:rsid w:val="00EA6D1A"/>
    <w:rsid w:val="00EC6F3A"/>
    <w:rsid w:val="00F21260"/>
    <w:rsid w:val="00F57422"/>
    <w:rsid w:val="00F75E82"/>
    <w:rsid w:val="00F91DD1"/>
    <w:rsid w:val="00FC7BFE"/>
    <w:rsid w:val="00FE23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EBF87"/>
  <w15:chartTrackingRefBased/>
  <w15:docId w15:val="{931AFBBF-2577-47F8-BAD1-987F8D5EC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9" w:unhideWhenUsed="1" w:qFormat="1"/>
    <w:lsdException w:name="List Number" w:semiHidden="1" w:uiPriority="1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4" w:unhideWhenUsed="1" w:qFormat="1"/>
    <w:lsdException w:name="List Bullet 3" w:semiHidden="1" w:uiPriority="24" w:unhideWhenUsed="1" w:qFormat="1"/>
    <w:lsdException w:name="List Bullet 4" w:semiHidden="1" w:uiPriority="24" w:unhideWhenUsed="1" w:qFormat="1"/>
    <w:lsdException w:name="List Bullet 5" w:semiHidden="1" w:uiPriority="24" w:unhideWhenUsed="1" w:qFormat="1"/>
    <w:lsdException w:name="List Number 2" w:semiHidden="1" w:uiPriority="24" w:unhideWhenUsed="1" w:qFormat="1"/>
    <w:lsdException w:name="List Number 3" w:semiHidden="1" w:uiPriority="24" w:unhideWhenUsed="1" w:qFormat="1"/>
    <w:lsdException w:name="List Number 4" w:semiHidden="1" w:uiPriority="24" w:unhideWhenUsed="1" w:qFormat="1"/>
    <w:lsdException w:name="List Number 5" w:semiHidden="1" w:uiPriority="24" w:unhideWhenUsed="1" w:qFormat="1"/>
    <w:lsdException w:name="Title" w:uiPriority="10" w:qFormat="1"/>
    <w:lsdException w:name="Closing" w:semiHidden="1" w:unhideWhenUsed="1"/>
    <w:lsdException w:name="Signature" w:semiHidden="1" w:uiPriority="36" w:unhideWhenUsed="1" w:qFormat="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79" w:qFormat="1"/>
    <w:lsdException w:name="Emphasis" w:uiPriority="7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5FB7"/>
    <w:pPr>
      <w:spacing w:after="200" w:line="276" w:lineRule="auto"/>
    </w:pPr>
    <w:rPr>
      <w:lang w:val="ru-RU"/>
    </w:rPr>
  </w:style>
  <w:style w:type="paragraph" w:styleId="Heading1">
    <w:name w:val="heading 1"/>
    <w:basedOn w:val="Normal"/>
    <w:next w:val="Normal"/>
    <w:link w:val="Heading1Char"/>
    <w:uiPriority w:val="9"/>
    <w:qFormat/>
    <w:pPr>
      <w:keepNext/>
      <w:keepLines/>
      <w:spacing w:after="240"/>
      <w:jc w:val="center"/>
      <w:outlineLvl w:val="0"/>
    </w:pPr>
    <w:rPr>
      <w:rFonts w:asciiTheme="majorHAnsi" w:eastAsiaTheme="majorEastAsia" w:hAnsiTheme="majorHAnsi" w:cstheme="majorBidi"/>
      <w:b/>
      <w:sz w:val="28"/>
      <w:szCs w:val="32"/>
    </w:rPr>
  </w:style>
  <w:style w:type="paragraph" w:styleId="Heading2">
    <w:name w:val="heading 2"/>
    <w:basedOn w:val="Normal"/>
    <w:next w:val="Normal"/>
    <w:link w:val="Heading2Char"/>
    <w:uiPriority w:val="9"/>
    <w:qFormat/>
    <w:pPr>
      <w:keepNext/>
      <w:keepLines/>
      <w:spacing w:after="240"/>
      <w:outlineLvl w:val="1"/>
    </w:pPr>
    <w:rPr>
      <w:rFonts w:asciiTheme="majorHAnsi" w:eastAsiaTheme="majorEastAsia" w:hAnsiTheme="majorHAnsi" w:cstheme="majorBidi"/>
      <w:b/>
      <w:sz w:val="26"/>
      <w:szCs w:val="26"/>
      <w:u w:val="single"/>
    </w:rPr>
  </w:style>
  <w:style w:type="paragraph" w:styleId="Heading3">
    <w:name w:val="heading 3"/>
    <w:basedOn w:val="Normal"/>
    <w:next w:val="Normal"/>
    <w:link w:val="Heading3Char"/>
    <w:uiPriority w:val="9"/>
    <w:qFormat/>
    <w:pPr>
      <w:keepNext/>
      <w:keepLines/>
      <w:spacing w:after="240"/>
      <w:outlineLvl w:val="2"/>
    </w:pPr>
    <w:rPr>
      <w:rFonts w:asciiTheme="majorHAnsi" w:eastAsiaTheme="majorEastAsia" w:hAnsiTheme="majorHAnsi"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after="240"/>
    </w:pPr>
  </w:style>
  <w:style w:type="character" w:customStyle="1" w:styleId="BodyTextChar">
    <w:name w:val="Body Text Char"/>
    <w:basedOn w:val="DefaultParagraphFont"/>
    <w:link w:val="BodyText"/>
  </w:style>
  <w:style w:type="paragraph" w:customStyle="1" w:styleId="Block5">
    <w:name w:val="Block .5"/>
    <w:basedOn w:val="Normal"/>
    <w:uiPriority w:val="21"/>
    <w:qFormat/>
    <w:pPr>
      <w:spacing w:after="240"/>
      <w:ind w:left="720" w:right="720"/>
      <w:jc w:val="both"/>
    </w:pPr>
  </w:style>
  <w:style w:type="paragraph" w:customStyle="1" w:styleId="Block1">
    <w:name w:val="Block 1"/>
    <w:basedOn w:val="Normal"/>
    <w:uiPriority w:val="21"/>
    <w:qFormat/>
    <w:pPr>
      <w:spacing w:after="240"/>
      <w:ind w:left="1440" w:right="1440"/>
      <w:jc w:val="both"/>
    </w:pPr>
  </w:style>
  <w:style w:type="paragraph" w:customStyle="1" w:styleId="BodyFI5">
    <w:name w:val="Body FI .5"/>
    <w:basedOn w:val="BodyText"/>
    <w:uiPriority w:val="4"/>
    <w:qFormat/>
    <w:pPr>
      <w:ind w:firstLine="720"/>
    </w:pPr>
  </w:style>
  <w:style w:type="paragraph" w:customStyle="1" w:styleId="BodyInd5">
    <w:name w:val="Body Ind .5"/>
    <w:basedOn w:val="BodyText"/>
    <w:uiPriority w:val="24"/>
    <w:qFormat/>
    <w:pPr>
      <w:ind w:left="720"/>
    </w:pPr>
  </w:style>
  <w:style w:type="paragraph" w:customStyle="1" w:styleId="BodyInd1">
    <w:name w:val="Body Ind 1"/>
    <w:basedOn w:val="BodyText"/>
    <w:uiPriority w:val="24"/>
    <w:qFormat/>
    <w:pPr>
      <w:ind w:left="1440"/>
    </w:pPr>
  </w:style>
  <w:style w:type="character" w:customStyle="1" w:styleId="Underline">
    <w:name w:val="Underline"/>
    <w:basedOn w:val="DefaultParagraphFont"/>
    <w:uiPriority w:val="79"/>
    <w:qFormat/>
    <w:rPr>
      <w:u w:val="single"/>
    </w:rPr>
  </w:style>
  <w:style w:type="paragraph" w:styleId="Footer">
    <w:name w:val="footer"/>
    <w:basedOn w:val="Normal"/>
    <w:link w:val="FooterChar"/>
    <w:uiPriority w:val="99"/>
    <w:pPr>
      <w:tabs>
        <w:tab w:val="center" w:pos="4680"/>
        <w:tab w:val="right" w:pos="9360"/>
      </w:tabs>
    </w:pPr>
    <w:rPr>
      <w:sz w:val="16"/>
    </w:rPr>
  </w:style>
  <w:style w:type="character" w:customStyle="1" w:styleId="FooterChar">
    <w:name w:val="Footer Char"/>
    <w:basedOn w:val="DefaultParagraphFont"/>
    <w:link w:val="Footer"/>
    <w:uiPriority w:val="99"/>
    <w:rPr>
      <w:sz w:val="16"/>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style>
  <w:style w:type="character" w:customStyle="1" w:styleId="Heading1Char">
    <w:name w:val="Heading 1 Char"/>
    <w:basedOn w:val="DefaultParagraphFont"/>
    <w:link w:val="Heading1"/>
    <w:uiPriority w:val="9"/>
    <w:rPr>
      <w:rFonts w:asciiTheme="majorHAnsi" w:eastAsiaTheme="majorEastAsia" w:hAnsiTheme="majorHAnsi" w:cstheme="majorBidi"/>
      <w:b/>
      <w:sz w:val="28"/>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b/>
      <w:sz w:val="26"/>
      <w:szCs w:val="26"/>
      <w:u w:val="single"/>
    </w:rPr>
  </w:style>
  <w:style w:type="character" w:customStyle="1" w:styleId="Heading3Char">
    <w:name w:val="Heading 3 Char"/>
    <w:basedOn w:val="DefaultParagraphFont"/>
    <w:link w:val="Heading3"/>
    <w:uiPriority w:val="9"/>
    <w:rPr>
      <w:rFonts w:asciiTheme="majorHAnsi" w:eastAsiaTheme="majorEastAsia" w:hAnsiTheme="majorHAnsi" w:cstheme="majorBidi"/>
      <w:b/>
      <w:sz w:val="24"/>
      <w:szCs w:val="24"/>
    </w:rPr>
  </w:style>
  <w:style w:type="paragraph" w:styleId="ListBullet">
    <w:name w:val="List Bullet"/>
    <w:aliases w:val="LB1"/>
    <w:basedOn w:val="Normal"/>
    <w:uiPriority w:val="19"/>
    <w:qFormat/>
    <w:pPr>
      <w:numPr>
        <w:numId w:val="1"/>
      </w:numPr>
      <w:spacing w:after="240"/>
      <w:contextualSpacing/>
    </w:pPr>
  </w:style>
  <w:style w:type="paragraph" w:styleId="ListBullet2">
    <w:name w:val="List Bullet 2"/>
    <w:aliases w:val="LB2"/>
    <w:basedOn w:val="Normal"/>
    <w:uiPriority w:val="24"/>
    <w:qFormat/>
    <w:pPr>
      <w:numPr>
        <w:numId w:val="3"/>
      </w:numPr>
      <w:spacing w:after="240"/>
      <w:contextualSpacing/>
    </w:pPr>
  </w:style>
  <w:style w:type="paragraph" w:styleId="ListBullet3">
    <w:name w:val="List Bullet 3"/>
    <w:aliases w:val="LB3"/>
    <w:basedOn w:val="Normal"/>
    <w:uiPriority w:val="24"/>
    <w:qFormat/>
    <w:pPr>
      <w:numPr>
        <w:numId w:val="4"/>
      </w:numPr>
      <w:spacing w:after="240"/>
      <w:contextualSpacing/>
    </w:pPr>
  </w:style>
  <w:style w:type="paragraph" w:styleId="ListBullet4">
    <w:name w:val="List Bullet 4"/>
    <w:aliases w:val="LB4"/>
    <w:basedOn w:val="Normal"/>
    <w:uiPriority w:val="24"/>
    <w:qFormat/>
    <w:pPr>
      <w:numPr>
        <w:numId w:val="5"/>
      </w:numPr>
      <w:spacing w:after="240"/>
      <w:contextualSpacing/>
    </w:pPr>
  </w:style>
  <w:style w:type="paragraph" w:styleId="ListBullet5">
    <w:name w:val="List Bullet 5"/>
    <w:aliases w:val="LB5"/>
    <w:basedOn w:val="Normal"/>
    <w:uiPriority w:val="24"/>
    <w:qFormat/>
    <w:pPr>
      <w:numPr>
        <w:numId w:val="6"/>
      </w:numPr>
      <w:spacing w:after="240"/>
      <w:contextualSpacing/>
    </w:pPr>
  </w:style>
  <w:style w:type="paragraph" w:styleId="ListNumber">
    <w:name w:val="List Number"/>
    <w:aliases w:val="LN1"/>
    <w:basedOn w:val="Normal"/>
    <w:uiPriority w:val="19"/>
    <w:qFormat/>
    <w:pPr>
      <w:numPr>
        <w:numId w:val="2"/>
      </w:numPr>
      <w:spacing w:after="240"/>
      <w:contextualSpacing/>
    </w:pPr>
  </w:style>
  <w:style w:type="paragraph" w:styleId="ListNumber2">
    <w:name w:val="List Number 2"/>
    <w:aliases w:val="LN2"/>
    <w:basedOn w:val="Normal"/>
    <w:uiPriority w:val="24"/>
    <w:qFormat/>
    <w:pPr>
      <w:numPr>
        <w:numId w:val="7"/>
      </w:numPr>
      <w:spacing w:after="240"/>
      <w:contextualSpacing/>
    </w:pPr>
  </w:style>
  <w:style w:type="paragraph" w:styleId="ListNumber3">
    <w:name w:val="List Number 3"/>
    <w:aliases w:val="LN3"/>
    <w:basedOn w:val="Normal"/>
    <w:uiPriority w:val="24"/>
    <w:qFormat/>
    <w:pPr>
      <w:numPr>
        <w:numId w:val="8"/>
      </w:numPr>
      <w:spacing w:after="240"/>
      <w:contextualSpacing/>
    </w:pPr>
  </w:style>
  <w:style w:type="paragraph" w:styleId="ListNumber4">
    <w:name w:val="List Number 4"/>
    <w:aliases w:val="LN4"/>
    <w:basedOn w:val="Normal"/>
    <w:uiPriority w:val="24"/>
    <w:qFormat/>
    <w:pPr>
      <w:numPr>
        <w:numId w:val="9"/>
      </w:numPr>
      <w:spacing w:after="240"/>
      <w:contextualSpacing/>
    </w:pPr>
  </w:style>
  <w:style w:type="paragraph" w:styleId="ListNumber5">
    <w:name w:val="List Number 5"/>
    <w:aliases w:val="LN5"/>
    <w:basedOn w:val="Normal"/>
    <w:uiPriority w:val="24"/>
    <w:qFormat/>
    <w:pPr>
      <w:numPr>
        <w:numId w:val="10"/>
      </w:numPr>
      <w:spacing w:after="240"/>
      <w:contextualSpacing/>
    </w:pPr>
  </w:style>
  <w:style w:type="paragraph" w:customStyle="1" w:styleId="RightFlush">
    <w:name w:val="Right Flush"/>
    <w:basedOn w:val="Normal"/>
    <w:uiPriority w:val="34"/>
    <w:qFormat/>
    <w:pPr>
      <w:spacing w:after="240"/>
      <w:jc w:val="right"/>
    </w:pPr>
  </w:style>
  <w:style w:type="paragraph" w:styleId="Signature">
    <w:name w:val="Signature"/>
    <w:basedOn w:val="Normal"/>
    <w:link w:val="SignatureChar"/>
    <w:uiPriority w:val="36"/>
    <w:qFormat/>
    <w:pPr>
      <w:spacing w:after="240"/>
      <w:ind w:left="4320"/>
    </w:pPr>
  </w:style>
  <w:style w:type="character" w:customStyle="1" w:styleId="SignatureChar">
    <w:name w:val="Signature Char"/>
    <w:basedOn w:val="DefaultParagraphFont"/>
    <w:link w:val="Signature"/>
    <w:uiPriority w:val="36"/>
  </w:style>
  <w:style w:type="paragraph" w:styleId="Subtitle">
    <w:name w:val="Subtitle"/>
    <w:basedOn w:val="Normal"/>
    <w:next w:val="Normal"/>
    <w:link w:val="SubtitleChar"/>
    <w:uiPriority w:val="11"/>
    <w:qFormat/>
    <w:pPr>
      <w:numPr>
        <w:ilvl w:val="1"/>
      </w:numPr>
      <w:spacing w:after="240"/>
      <w:jc w:val="center"/>
      <w:outlineLvl w:val="1"/>
    </w:pPr>
    <w:rPr>
      <w:rFonts w:eastAsiaTheme="minorEastAsia"/>
      <w:b/>
      <w:spacing w:val="15"/>
    </w:rPr>
  </w:style>
  <w:style w:type="character" w:customStyle="1" w:styleId="SubtitleChar">
    <w:name w:val="Subtitle Char"/>
    <w:basedOn w:val="DefaultParagraphFont"/>
    <w:link w:val="Subtitle"/>
    <w:uiPriority w:val="11"/>
    <w:rPr>
      <w:rFonts w:eastAsiaTheme="minorEastAsia"/>
      <w:b/>
      <w:spacing w:val="15"/>
    </w:rPr>
  </w:style>
  <w:style w:type="paragraph" w:styleId="Title">
    <w:name w:val="Title"/>
    <w:basedOn w:val="Normal"/>
    <w:next w:val="Normal"/>
    <w:link w:val="TitleChar"/>
    <w:uiPriority w:val="10"/>
    <w:qFormat/>
    <w:pPr>
      <w:spacing w:after="240"/>
      <w:contextualSpacing/>
      <w:jc w:val="center"/>
      <w:outlineLvl w:val="0"/>
    </w:pPr>
    <w:rPr>
      <w:rFonts w:asciiTheme="majorHAnsi" w:eastAsiaTheme="majorEastAsia" w:hAnsiTheme="majorHAnsi" w:cstheme="majorBidi"/>
      <w:b/>
      <w:caps/>
      <w:spacing w:val="-10"/>
      <w:kern w:val="28"/>
      <w:sz w:val="32"/>
      <w:szCs w:val="56"/>
    </w:rPr>
  </w:style>
  <w:style w:type="character" w:customStyle="1" w:styleId="TitleChar">
    <w:name w:val="Title Char"/>
    <w:basedOn w:val="DefaultParagraphFont"/>
    <w:link w:val="Title"/>
    <w:uiPriority w:val="10"/>
    <w:rPr>
      <w:rFonts w:asciiTheme="majorHAnsi" w:eastAsiaTheme="majorEastAsia" w:hAnsiTheme="majorHAnsi" w:cstheme="majorBidi"/>
      <w:b/>
      <w:caps/>
      <w:spacing w:val="-10"/>
      <w:kern w:val="28"/>
      <w:sz w:val="32"/>
      <w:szCs w:val="56"/>
    </w:rPr>
  </w:style>
  <w:style w:type="paragraph" w:customStyle="1" w:styleId="Title2">
    <w:name w:val="Title 2"/>
    <w:basedOn w:val="Normal"/>
    <w:uiPriority w:val="20"/>
    <w:qFormat/>
    <w:pPr>
      <w:spacing w:after="240"/>
      <w:jc w:val="center"/>
      <w:outlineLvl w:val="0"/>
    </w:pPr>
    <w:rPr>
      <w:b/>
      <w:caps/>
      <w:sz w:val="28"/>
    </w:rPr>
  </w:style>
  <w:style w:type="paragraph" w:customStyle="1" w:styleId="TitleFirm">
    <w:name w:val="Title (Firm)"/>
    <w:basedOn w:val="Normal"/>
    <w:uiPriority w:val="29"/>
    <w:qFormat/>
    <w:pPr>
      <w:pBdr>
        <w:top w:val="single" w:sz="4" w:space="1" w:color="auto"/>
        <w:bottom w:val="single" w:sz="4" w:space="1" w:color="auto"/>
      </w:pBdr>
      <w:spacing w:before="120" w:after="120"/>
      <w:ind w:left="1440" w:right="1440"/>
      <w:jc w:val="center"/>
      <w:outlineLvl w:val="0"/>
    </w:pPr>
    <w:rPr>
      <w:rFonts w:asciiTheme="majorHAnsi" w:hAnsiTheme="majorHAnsi"/>
      <w:b/>
      <w:caps/>
      <w:sz w:val="28"/>
    </w:rPr>
  </w:style>
  <w:style w:type="paragraph" w:customStyle="1" w:styleId="BodyFI1">
    <w:name w:val="Body FI 1"/>
    <w:basedOn w:val="BodyText"/>
    <w:uiPriority w:val="20"/>
    <w:qFormat/>
    <w:pPr>
      <w:ind w:firstLine="1440"/>
    </w:pPr>
  </w:style>
  <w:style w:type="paragraph" w:styleId="ListParagraph">
    <w:name w:val="List Paragraph"/>
    <w:basedOn w:val="Normal"/>
    <w:link w:val="ListParagraphChar"/>
    <w:uiPriority w:val="34"/>
    <w:qFormat/>
    <w:rsid w:val="00615FB7"/>
    <w:pPr>
      <w:ind w:left="720"/>
      <w:contextualSpacing/>
    </w:pPr>
  </w:style>
  <w:style w:type="character" w:customStyle="1" w:styleId="ListParagraphChar">
    <w:name w:val="List Paragraph Char"/>
    <w:link w:val="ListParagraph"/>
    <w:uiPriority w:val="34"/>
    <w:qFormat/>
    <w:locked/>
    <w:rsid w:val="00615FB7"/>
    <w:rPr>
      <w:lang w:val="ru-RU"/>
    </w:rPr>
  </w:style>
  <w:style w:type="paragraph" w:customStyle="1" w:styleId="Schedule1">
    <w:name w:val="Schedule 1"/>
    <w:basedOn w:val="Normal"/>
    <w:uiPriority w:val="99"/>
    <w:rsid w:val="00615FB7"/>
    <w:pPr>
      <w:numPr>
        <w:ilvl w:val="1"/>
        <w:numId w:val="11"/>
      </w:numPr>
      <w:spacing w:after="140" w:line="290" w:lineRule="auto"/>
      <w:jc w:val="both"/>
    </w:pPr>
    <w:rPr>
      <w:rFonts w:ascii="Arial" w:eastAsia="Times New Roman" w:hAnsi="Arial" w:cs="Times New Roman"/>
      <w:kern w:val="20"/>
      <w:sz w:val="20"/>
      <w:szCs w:val="24"/>
      <w:lang w:val="en-GB"/>
    </w:rPr>
  </w:style>
  <w:style w:type="paragraph" w:customStyle="1" w:styleId="-">
    <w:name w:val="ЯНАО-обыч"/>
    <w:basedOn w:val="Normal"/>
    <w:link w:val="-0"/>
    <w:qFormat/>
    <w:rsid w:val="00C215A8"/>
    <w:pPr>
      <w:spacing w:after="0" w:line="240" w:lineRule="auto"/>
      <w:ind w:firstLine="709"/>
      <w:jc w:val="both"/>
    </w:pPr>
    <w:rPr>
      <w:rFonts w:ascii="Times New Roman" w:eastAsia="MS Mincho" w:hAnsi="Times New Roman" w:cs="Times New Roman"/>
      <w:bCs/>
      <w:sz w:val="28"/>
      <w:szCs w:val="28"/>
    </w:rPr>
  </w:style>
  <w:style w:type="character" w:customStyle="1" w:styleId="-0">
    <w:name w:val="ЯНАО-обыч Знак"/>
    <w:basedOn w:val="DefaultParagraphFont"/>
    <w:link w:val="-"/>
    <w:rsid w:val="00C215A8"/>
    <w:rPr>
      <w:rFonts w:ascii="Times New Roman" w:eastAsia="MS Mincho" w:hAnsi="Times New Roman" w:cs="Times New Roman"/>
      <w:bCs/>
      <w:sz w:val="28"/>
      <w:szCs w:val="28"/>
      <w:lang w:val="ru-RU"/>
    </w:rPr>
  </w:style>
  <w:style w:type="paragraph" w:customStyle="1" w:styleId="ConsPlusNormal">
    <w:name w:val="ConsPlusNormal"/>
    <w:rsid w:val="00B27252"/>
    <w:pPr>
      <w:autoSpaceDE w:val="0"/>
      <w:autoSpaceDN w:val="0"/>
      <w:adjustRightInd w:val="0"/>
    </w:pPr>
    <w:rPr>
      <w:rFonts w:ascii="Arial" w:hAnsi="Arial" w:cs="Arial"/>
      <w:sz w:val="20"/>
      <w:szCs w:val="20"/>
      <w:lang w:val="ru-RU"/>
    </w:rPr>
  </w:style>
  <w:style w:type="paragraph" w:styleId="BalloonText">
    <w:name w:val="Balloon Text"/>
    <w:basedOn w:val="Normal"/>
    <w:link w:val="BalloonTextChar"/>
    <w:uiPriority w:val="99"/>
    <w:semiHidden/>
    <w:unhideWhenUsed/>
    <w:rsid w:val="00BC53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538C"/>
    <w:rPr>
      <w:rFonts w:ascii="Segoe UI" w:hAnsi="Segoe UI" w:cs="Segoe UI"/>
      <w:sz w:val="18"/>
      <w:szCs w:val="18"/>
      <w:lang w:val="ru-RU"/>
    </w:rPr>
  </w:style>
  <w:style w:type="character" w:styleId="CommentReference">
    <w:name w:val="annotation reference"/>
    <w:basedOn w:val="DefaultParagraphFont"/>
    <w:uiPriority w:val="99"/>
    <w:semiHidden/>
    <w:unhideWhenUsed/>
    <w:rsid w:val="008D4D88"/>
    <w:rPr>
      <w:sz w:val="16"/>
      <w:szCs w:val="16"/>
    </w:rPr>
  </w:style>
  <w:style w:type="paragraph" w:styleId="CommentText">
    <w:name w:val="annotation text"/>
    <w:basedOn w:val="Normal"/>
    <w:link w:val="CommentTextChar"/>
    <w:uiPriority w:val="99"/>
    <w:semiHidden/>
    <w:unhideWhenUsed/>
    <w:rsid w:val="008D4D88"/>
    <w:pPr>
      <w:spacing w:line="240" w:lineRule="auto"/>
    </w:pPr>
    <w:rPr>
      <w:sz w:val="20"/>
      <w:szCs w:val="20"/>
    </w:rPr>
  </w:style>
  <w:style w:type="character" w:customStyle="1" w:styleId="CommentTextChar">
    <w:name w:val="Comment Text Char"/>
    <w:basedOn w:val="DefaultParagraphFont"/>
    <w:link w:val="CommentText"/>
    <w:uiPriority w:val="99"/>
    <w:semiHidden/>
    <w:rsid w:val="008D4D88"/>
    <w:rPr>
      <w:sz w:val="20"/>
      <w:szCs w:val="20"/>
      <w:lang w:val="ru-RU"/>
    </w:rPr>
  </w:style>
  <w:style w:type="paragraph" w:styleId="CommentSubject">
    <w:name w:val="annotation subject"/>
    <w:basedOn w:val="CommentText"/>
    <w:next w:val="CommentText"/>
    <w:link w:val="CommentSubjectChar"/>
    <w:uiPriority w:val="99"/>
    <w:semiHidden/>
    <w:unhideWhenUsed/>
    <w:rsid w:val="008D4D88"/>
    <w:rPr>
      <w:b/>
      <w:bCs/>
    </w:rPr>
  </w:style>
  <w:style w:type="character" w:customStyle="1" w:styleId="CommentSubjectChar">
    <w:name w:val="Comment Subject Char"/>
    <w:basedOn w:val="CommentTextChar"/>
    <w:link w:val="CommentSubject"/>
    <w:uiPriority w:val="99"/>
    <w:semiHidden/>
    <w:rsid w:val="008D4D88"/>
    <w:rPr>
      <w:b/>
      <w:bCs/>
      <w:sz w:val="20"/>
      <w:szCs w:val="2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7</Pages>
  <Words>3343</Words>
  <Characters>19060</Characters>
  <Application>Microsoft Office Word</Application>
  <DocSecurity>0</DocSecurity>
  <Lines>158</Lines>
  <Paragraphs>44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Lukianchenko, Danila</dc:creator>
  <cp:keywords/>
  <dc:description/>
  <cp:lastModifiedBy>Technology Department</cp:lastModifiedBy>
  <cp:revision>8</cp:revision>
  <dcterms:created xsi:type="dcterms:W3CDTF">2020-12-03T16:41:00Z</dcterms:created>
  <dcterms:modified xsi:type="dcterms:W3CDTF">2020-12-07T13:15:00Z</dcterms:modified>
</cp:coreProperties>
</file>